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31" w:rsidRPr="00D6428A" w:rsidRDefault="00842E31" w:rsidP="00842E31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42E31" w:rsidRPr="00D6428A" w:rsidRDefault="00842E31" w:rsidP="00842E31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42E31" w:rsidRDefault="00842E31" w:rsidP="00842E31">
      <w:pPr>
        <w:spacing w:after="0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842E31" w:rsidRPr="00D6428A" w:rsidRDefault="00842E31" w:rsidP="00842E31">
      <w:pPr>
        <w:spacing w:after="0"/>
        <w:ind w:left="140"/>
        <w:jc w:val="center"/>
        <w:rPr>
          <w:rFonts w:ascii="Times New Roman" w:hAnsi="Times New Roman" w:cs="Times New Roman"/>
          <w:sz w:val="28"/>
          <w:szCs w:val="28"/>
        </w:rPr>
      </w:pPr>
    </w:p>
    <w:p w:rsidR="00842E31" w:rsidRPr="00D6428A" w:rsidRDefault="00842E31" w:rsidP="00842E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428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2E31" w:rsidRPr="004725D0" w:rsidRDefault="00842E31" w:rsidP="0084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8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25  </w:t>
      </w:r>
      <w:r w:rsidRPr="00D6428A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6428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b/>
          <w:sz w:val="24"/>
          <w:szCs w:val="24"/>
        </w:rPr>
        <w:t xml:space="preserve">             </w:t>
      </w:r>
    </w:p>
    <w:p w:rsidR="00842E31" w:rsidRPr="00295E7B" w:rsidRDefault="00842E31" w:rsidP="0084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7B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 муниципального имущества на 2022-2024 годы</w:t>
      </w:r>
    </w:p>
    <w:p w:rsidR="00842E31" w:rsidRPr="00295E7B" w:rsidRDefault="00842E31" w:rsidP="00842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805880"/>
      <w:r w:rsidRPr="00295E7B">
        <w:rPr>
          <w:rFonts w:ascii="Times New Roman" w:hAnsi="Times New Roman" w:cs="Times New Roman"/>
          <w:sz w:val="28"/>
          <w:szCs w:val="28"/>
        </w:rPr>
        <w:t>В соответствии со ст. 209 Гражданского кодекса РФ, Федеральными законами РФ №131-ФЗ от 06.10.2003 г. «Об общих принципах организации местного самоуправления в Российской Федерации» и № 178-ФЗ от 21.12.2001 г. «О приватизации государственного и муниципального имущества», Уставом муниципального образования «</w:t>
      </w:r>
      <w:bookmarkStart w:id="1" w:name="_Hlk10187551"/>
      <w:proofErr w:type="spellStart"/>
      <w:r w:rsidRPr="00295E7B"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сельсовет» </w:t>
      </w:r>
      <w:bookmarkEnd w:id="1"/>
      <w:proofErr w:type="spellStart"/>
      <w:r w:rsidRPr="00295E7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bookmarkStart w:id="2" w:name="_Hlk10187517"/>
      <w:proofErr w:type="spellStart"/>
      <w:r w:rsidRPr="00295E7B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95E7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295E7B">
        <w:rPr>
          <w:rFonts w:ascii="Times New Roman" w:hAnsi="Times New Roman" w:cs="Times New Roman"/>
          <w:sz w:val="28"/>
          <w:szCs w:val="28"/>
        </w:rPr>
        <w:t>района Курской области</w:t>
      </w:r>
      <w:bookmarkEnd w:id="0"/>
    </w:p>
    <w:p w:rsidR="00842E31" w:rsidRPr="00295E7B" w:rsidRDefault="00842E31" w:rsidP="00842E3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>РЕШИЛО:</w:t>
      </w:r>
    </w:p>
    <w:p w:rsidR="00842E31" w:rsidRPr="00295E7B" w:rsidRDefault="00842E31" w:rsidP="00842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>1.Утвердить прогнозный план приватизации муниципального имущества муниципального образования «</w:t>
      </w:r>
      <w:proofErr w:type="spellStart"/>
      <w:r w:rsidRPr="00295E7B"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95E7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– 2024 годы (приложение № 1).</w:t>
      </w:r>
    </w:p>
    <w:p w:rsidR="00842E31" w:rsidRPr="00295E7B" w:rsidRDefault="00842E31" w:rsidP="00842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>2. Опубликовать настоящее решение в сети «Интернет» на официальном сайте торгов</w:t>
      </w:r>
      <w:r w:rsidRPr="00295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295E7B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295E7B">
        <w:rPr>
          <w:rFonts w:ascii="Times New Roman" w:hAnsi="Times New Roman" w:cs="Times New Roman"/>
          <w:sz w:val="28"/>
          <w:szCs w:val="28"/>
        </w:rPr>
        <w:t xml:space="preserve">. и на официальном сайте Администрации </w:t>
      </w:r>
      <w:proofErr w:type="spellStart"/>
      <w:r w:rsidRPr="00295E7B">
        <w:rPr>
          <w:rFonts w:ascii="Times New Roman" w:hAnsi="Times New Roman" w:cs="Times New Roman"/>
          <w:color w:val="000000"/>
          <w:sz w:val="28"/>
          <w:szCs w:val="28"/>
        </w:rPr>
        <w:t>Ваблинского</w:t>
      </w:r>
      <w:proofErr w:type="spellEnd"/>
      <w:r w:rsidRPr="00295E7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95E7B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295E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295E7B">
        <w:rPr>
          <w:rFonts w:ascii="Times New Roman" w:hAnsi="Times New Roman" w:cs="Times New Roman"/>
          <w:sz w:val="28"/>
          <w:szCs w:val="28"/>
        </w:rPr>
        <w:t>.</w:t>
      </w:r>
    </w:p>
    <w:p w:rsidR="00842E31" w:rsidRPr="00295E7B" w:rsidRDefault="00842E31" w:rsidP="00842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 и обнародования.</w:t>
      </w:r>
    </w:p>
    <w:p w:rsidR="00842E31" w:rsidRPr="00295E7B" w:rsidRDefault="00842E31" w:rsidP="00842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</w:t>
      </w:r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</w:t>
      </w:r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Г.Е.Роговская</w:t>
      </w:r>
      <w:proofErr w:type="spellEnd"/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Ваблинского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</w:t>
      </w:r>
    </w:p>
    <w:p w:rsidR="00842E31" w:rsidRDefault="00842E31" w:rsidP="00842E3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В.А.Маковнев</w:t>
      </w:r>
      <w:proofErr w:type="spellEnd"/>
    </w:p>
    <w:p w:rsidR="00842E31" w:rsidRPr="00295E7B" w:rsidRDefault="00842E31" w:rsidP="00842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Pr="00295E7B" w:rsidRDefault="00842E31" w:rsidP="00842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Default="00842E31" w:rsidP="00842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Pr="00295E7B" w:rsidRDefault="00842E31" w:rsidP="00842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E7B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E7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295E7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295E7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42E31" w:rsidRPr="00295E7B" w:rsidRDefault="00842E31" w:rsidP="00842E31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25.01.2022 г.      № 66</w:t>
      </w:r>
    </w:p>
    <w:p w:rsidR="00842E31" w:rsidRPr="00295E7B" w:rsidRDefault="00842E31" w:rsidP="00842E31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842E31" w:rsidRPr="00295E7B" w:rsidRDefault="00842E31" w:rsidP="0084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7B">
        <w:rPr>
          <w:rFonts w:ascii="Times New Roman" w:hAnsi="Times New Roman" w:cs="Times New Roman"/>
          <w:b/>
          <w:sz w:val="28"/>
          <w:szCs w:val="28"/>
        </w:rPr>
        <w:t>Прогнозный план</w:t>
      </w:r>
    </w:p>
    <w:p w:rsidR="00842E31" w:rsidRPr="00295E7B" w:rsidRDefault="00842E31" w:rsidP="0084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7B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на 2022-2024 годы.</w:t>
      </w:r>
    </w:p>
    <w:tbl>
      <w:tblPr>
        <w:tblW w:w="10272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544"/>
        <w:gridCol w:w="2267"/>
        <w:gridCol w:w="1983"/>
        <w:gridCol w:w="1984"/>
      </w:tblGrid>
      <w:tr w:rsidR="00842E31" w:rsidRPr="00295E7B" w:rsidTr="00E94F3A">
        <w:trPr>
          <w:trHeight w:val="6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Назначение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842E31" w:rsidRPr="00295E7B" w:rsidTr="00E94F3A">
        <w:trPr>
          <w:trHeight w:val="69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Недвижимое имущество – сооружение водозаборное, наименование: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 №9372, глубина 45 м., год завершения строительства – 1989, требуется капитальный ремонт, кадастровый </w:t>
            </w:r>
          </w:p>
          <w:p w:rsidR="00842E31" w:rsidRPr="00295E7B" w:rsidRDefault="00842E31" w:rsidP="00E94F3A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№ 46:09:030102:36, состояние: требуется замена обсадной трубы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Конышевский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Ваблинский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Рассвет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сооружение водозаборное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31" w:rsidRPr="00295E7B" w:rsidRDefault="00842E31" w:rsidP="00E94F3A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842E31" w:rsidRPr="00295E7B" w:rsidTr="00E94F3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31" w:rsidRPr="00295E7B" w:rsidRDefault="00842E31" w:rsidP="00E9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из категории земель – земли населенных пунктов, вид разрешенного использования – коммунальное обслуживание, площадью 2817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., кадастровый № 46:09:030102:184, граница земельного участка состоит из 2 контуров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31" w:rsidRPr="00295E7B" w:rsidRDefault="00842E31" w:rsidP="00E9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Конышевский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Ваблинский</w:t>
            </w:r>
            <w:proofErr w:type="spellEnd"/>
            <w:r w:rsidRPr="00295E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E31" w:rsidRPr="00295E7B" w:rsidRDefault="00842E31" w:rsidP="00E9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E7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842E31" w:rsidRDefault="00842E31" w:rsidP="00842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31" w:rsidRDefault="00842E31" w:rsidP="00842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E31" w:rsidRDefault="00842E31" w:rsidP="0084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E31" w:rsidRPr="00295E7B" w:rsidRDefault="00842E31" w:rsidP="00842E31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42E31" w:rsidRPr="00295E7B" w:rsidRDefault="00842E31" w:rsidP="00842E31">
      <w:pPr>
        <w:rPr>
          <w:rFonts w:ascii="Times New Roman" w:hAnsi="Times New Roman" w:cs="Times New Roman"/>
          <w:sz w:val="28"/>
          <w:szCs w:val="28"/>
        </w:rPr>
      </w:pPr>
    </w:p>
    <w:p w:rsidR="003A0E7F" w:rsidRDefault="003A0E7F"/>
    <w:sectPr w:rsidR="003A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31"/>
    <w:rsid w:val="003A0E7F"/>
    <w:rsid w:val="004342BF"/>
    <w:rsid w:val="008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Company>*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2024-12-23T07:20:00Z</dcterms:created>
  <dcterms:modified xsi:type="dcterms:W3CDTF">2024-12-23T07:22:00Z</dcterms:modified>
</cp:coreProperties>
</file>