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C" w:rsidRDefault="007949DC" w:rsidP="007949DC">
      <w:pPr>
        <w:shd w:val="clear" w:color="auto" w:fill="F8FAFB"/>
        <w:spacing w:before="195" w:after="0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Оценка эффективности муниципальных программ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</w:t>
      </w:r>
      <w:r w:rsidR="00277673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</w:t>
      </w:r>
      <w:proofErr w:type="spellEnd"/>
      <w:r w:rsidR="00277673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 Курской области за 2022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год.</w:t>
      </w:r>
    </w:p>
    <w:p w:rsidR="007949DC" w:rsidRDefault="007949DC" w:rsidP="007949DC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Выполнение мероприятий муниципальных программ направлено на достижение долгосрочных целей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</w:t>
      </w:r>
      <w:proofErr w:type="spellEnd"/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Курской области. В 2022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году на территории МО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Курской обл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асти осуществлялась реализация  6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муниципальных программ. Всего на реализацию программных мероприятий было предусмотрено паспортами муниципальных </w:t>
      </w:r>
      <w:r w:rsidR="0019085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программ средств в объеме 6510,0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>         Объем бюджетных ассигнований на финансовое обеспечение реализаци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и муниципальных программ на 2022</w:t>
      </w:r>
      <w:r w:rsidR="0019085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 составил 6510,0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тыс. рублей, </w:t>
      </w:r>
    </w:p>
    <w:p w:rsidR="007949DC" w:rsidRDefault="007949DC" w:rsidP="007949DC">
      <w:pPr>
        <w:spacing w:before="195" w:after="195" w:line="240" w:lineRule="auto"/>
        <w:ind w:hanging="49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>         Фактическое исполнение (кассовое исполнение) средств за счет всех источников финансирования на реализацию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муниципальных программ за  2022 год составил 6510 тыс. рублей (% освоения- 100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%).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 xml:space="preserve">         Оценка эффективности реализации муниципальных программ проводится ежегодно на основе 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оценки достижения показателей эффективности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и отдельных мероприятий, а также с учетом объема ресурсов, направленных на реализацию муниципальной программы и определяется следующими критериями:</w:t>
      </w:r>
    </w:p>
    <w:p w:rsidR="007949DC" w:rsidRDefault="007949DC" w:rsidP="0079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культурного потенциала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сельсовет» на основе совершенствования деятельности муниципальных учреждений культуры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 xml:space="preserve">– </w:t>
      </w:r>
      <w:r>
        <w:rPr>
          <w:rFonts w:ascii="Times New Roman" w:hAnsi="Times New Roman" w:cs="Times New Roman"/>
          <w:color w:val="1E1E1E"/>
          <w:sz w:val="28"/>
          <w:szCs w:val="28"/>
        </w:rPr>
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>я тушения пожаров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вопросов, связанных с организацией благоустройства, обеспечением чистоты и порядка на территории муниципального образования;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 xml:space="preserve"> -</w:t>
      </w:r>
      <w:r>
        <w:rPr>
          <w:rFonts w:ascii="Times New Roman" w:eastAsia="Times New Roman" w:hAnsi="Times New Roman" w:cs="Times New Roman"/>
          <w:color w:val="050305"/>
          <w:sz w:val="28"/>
          <w:szCs w:val="28"/>
          <w:lang w:eastAsia="ru-RU"/>
        </w:rPr>
        <w:t xml:space="preserve"> Создание условий для эффективного развития и совершенствования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системы, обеспечение перевозки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безопасности дорожного движения»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 xml:space="preserve">  -.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риска чрезвычайных ситуаций природного и техногенного характера;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сокращение количества погибших и пострадавших в чрезвычайных ситуациях;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предотвращение экономического ущерба от чрезвычайных ситуаций;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необходимых условий для обеспечения пожарной безопасности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>         С целью повышения эффективности реализац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ии муниципальных программ в 2022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году ответственным исполнителям муниципальных программ необходимо продолжить 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эффективном использовании финансовых средств.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>         Отчет об использовании бюджетных ассигнований бюджета поселения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br/>
        <w:t>на реализаци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ю муниципальных программ за 2022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Ind w:w="15" w:type="dxa"/>
        <w:shd w:val="clear" w:color="auto" w:fill="F8FAFB"/>
        <w:tblLook w:val="04A0"/>
      </w:tblPr>
      <w:tblGrid>
        <w:gridCol w:w="5342"/>
        <w:gridCol w:w="1355"/>
        <w:gridCol w:w="1044"/>
        <w:gridCol w:w="1659"/>
      </w:tblGrid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Наименование   муниципальной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 w:rsidP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ассигн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 xml:space="preserve">  </w:t>
            </w:r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Кассовое</w:t>
            </w:r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br/>
            </w:r>
            <w:proofErr w:type="spellStart"/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исполн</w:t>
            </w:r>
            <w:proofErr w:type="gramStart"/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е</w:t>
            </w:r>
            <w:proofErr w:type="spellEnd"/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-</w:t>
            </w:r>
            <w:proofErr w:type="gramEnd"/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br/>
            </w:r>
            <w:proofErr w:type="spellStart"/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8"/>
                <w:szCs w:val="28"/>
                <w:lang w:eastAsia="ru-RU"/>
              </w:rPr>
              <w:t>Исполнение %</w:t>
            </w:r>
          </w:p>
        </w:tc>
      </w:tr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8"/>
                <w:szCs w:val="28"/>
                <w:lang w:eastAsia="ru-RU"/>
              </w:rPr>
              <w:t>4</w:t>
            </w:r>
          </w:p>
        </w:tc>
      </w:tr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«Развитие культуры муниципального образования «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Ваблинский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1 407 360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1 407 360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100</w:t>
            </w:r>
          </w:p>
        </w:tc>
      </w:tr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851" w:rsidRPr="00277673" w:rsidRDefault="00190851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Ваблинский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918 494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918 494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100</w:t>
            </w:r>
          </w:p>
        </w:tc>
      </w:tr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851" w:rsidRPr="00277673" w:rsidRDefault="0019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Ваблинский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3 994 810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3 994 810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100</w:t>
            </w:r>
          </w:p>
        </w:tc>
      </w:tr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Ваблинском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3 432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3 432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100</w:t>
            </w:r>
          </w:p>
        </w:tc>
      </w:tr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Ваблинский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и безопасности дорожного движения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100</w:t>
            </w:r>
          </w:p>
        </w:tc>
      </w:tr>
      <w:tr w:rsidR="00190851" w:rsidTr="007949DC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 МО «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Ваблинский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27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Курской области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Pr="00277673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27767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851" w:rsidRDefault="0019085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100</w:t>
            </w:r>
          </w:p>
        </w:tc>
      </w:tr>
    </w:tbl>
    <w:p w:rsidR="007949DC" w:rsidRDefault="007949DC" w:rsidP="007949DC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В целом по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муниципальным программам в 2022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году уровень достижение ц</w:t>
      </w:r>
      <w:r w:rsidR="00277673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елевых показателей составил 100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% данные высокий уровень реализации программ и эффективности проведённых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Курской области.</w:t>
      </w:r>
    </w:p>
    <w:p w:rsidR="007949DC" w:rsidRDefault="007949DC" w:rsidP="007949DC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</w:t>
      </w:r>
    </w:p>
    <w:p w:rsidR="007949DC" w:rsidRDefault="007949DC" w:rsidP="007949DC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</w:t>
      </w:r>
    </w:p>
    <w:p w:rsidR="007949DC" w:rsidRDefault="007949DC" w:rsidP="007949DC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</w:t>
      </w: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7949DC" w:rsidRDefault="007949DC" w:rsidP="007949DC">
      <w:pPr>
        <w:rPr>
          <w:rFonts w:ascii="Times New Roman" w:hAnsi="Times New Roman" w:cs="Times New Roman"/>
          <w:sz w:val="28"/>
          <w:szCs w:val="28"/>
        </w:rPr>
      </w:pPr>
    </w:p>
    <w:p w:rsidR="00C516D1" w:rsidRDefault="00190851"/>
    <w:sectPr w:rsidR="00C516D1" w:rsidSect="009D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DC"/>
    <w:rsid w:val="00190851"/>
    <w:rsid w:val="001A4EAF"/>
    <w:rsid w:val="00277673"/>
    <w:rsid w:val="00487FC7"/>
    <w:rsid w:val="007044C3"/>
    <w:rsid w:val="007949DC"/>
    <w:rsid w:val="009D3F8D"/>
    <w:rsid w:val="00B62F6C"/>
    <w:rsid w:val="00C92A5E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Vablya</dc:creator>
  <cp:lastModifiedBy>Vablya</cp:lastModifiedBy>
  <cp:revision>4</cp:revision>
  <cp:lastPrinted>2023-03-29T08:34:00Z</cp:lastPrinted>
  <dcterms:created xsi:type="dcterms:W3CDTF">2023-03-28T14:04:00Z</dcterms:created>
  <dcterms:modified xsi:type="dcterms:W3CDTF">2023-03-29T08:38:00Z</dcterms:modified>
</cp:coreProperties>
</file>