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DB" w:rsidRDefault="00B469DB" w:rsidP="00B469DB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469DB" w:rsidRDefault="003C5EAD" w:rsidP="00B469DB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4.45pt;margin-top:14pt;width:129.35pt;height:108pt;z-index:251659264">
            <v:imagedata r:id="rId5" o:title=""/>
            <w10:wrap type="topAndBottom"/>
          </v:shape>
          <o:OLEObject Type="Embed" ProgID="Unknown" ShapeID="_x0000_s1026" DrawAspect="Content" ObjectID="_1674985852" r:id="rId6"/>
        </w:pict>
      </w:r>
    </w:p>
    <w:p w:rsidR="00B469DB" w:rsidRPr="00CD76D7" w:rsidRDefault="00B469DB" w:rsidP="00B469DB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CD76D7">
        <w:rPr>
          <w:rFonts w:eastAsia="Times New Roman"/>
          <w:b/>
          <w:sz w:val="28"/>
          <w:szCs w:val="28"/>
          <w:lang w:eastAsia="ru-RU"/>
        </w:rPr>
        <w:t>АДМИНИСТРАЦИЯ  ВАБЛИНСКОГО  СЕЛЬСОВЕТА</w:t>
      </w:r>
    </w:p>
    <w:p w:rsidR="00B469DB" w:rsidRPr="00CD76D7" w:rsidRDefault="00B469DB" w:rsidP="00B469DB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CD76D7">
        <w:rPr>
          <w:rFonts w:eastAsia="Times New Roman"/>
          <w:b/>
          <w:sz w:val="28"/>
          <w:szCs w:val="28"/>
          <w:lang w:eastAsia="ru-RU"/>
        </w:rPr>
        <w:t>КОНЫШЕВСКОГО  РАЙОНА  КУРСКОЙ ОБЛАСТИ</w:t>
      </w:r>
    </w:p>
    <w:p w:rsidR="00B469DB" w:rsidRPr="00CD76D7" w:rsidRDefault="00B469DB" w:rsidP="00B469DB">
      <w:pPr>
        <w:tabs>
          <w:tab w:val="right" w:pos="7920"/>
        </w:tabs>
        <w:spacing w:line="276" w:lineRule="auto"/>
        <w:jc w:val="both"/>
        <w:rPr>
          <w:rFonts w:eastAsia="SimSun" w:cs="Tahoma"/>
          <w:lang w:eastAsia="hi-IN" w:bidi="hi-IN"/>
        </w:rPr>
      </w:pPr>
      <w:r w:rsidRPr="00CD76D7">
        <w:rPr>
          <w:rFonts w:eastAsia="SimSun" w:cs="Tahoma"/>
          <w:lang w:eastAsia="hi-IN" w:bidi="hi-IN"/>
        </w:rPr>
        <w:t xml:space="preserve">                                                          </w:t>
      </w:r>
    </w:p>
    <w:p w:rsidR="00B469DB" w:rsidRPr="00CD76D7" w:rsidRDefault="00B469DB" w:rsidP="00B469DB">
      <w:pPr>
        <w:tabs>
          <w:tab w:val="right" w:pos="7920"/>
        </w:tabs>
        <w:spacing w:line="276" w:lineRule="auto"/>
        <w:jc w:val="center"/>
        <w:rPr>
          <w:rFonts w:eastAsia="SimSun" w:cs="Tahoma"/>
          <w:b/>
          <w:sz w:val="28"/>
          <w:szCs w:val="28"/>
          <w:lang w:eastAsia="hi-IN" w:bidi="hi-IN"/>
        </w:rPr>
      </w:pPr>
      <w:r w:rsidRPr="00CD76D7">
        <w:rPr>
          <w:rFonts w:eastAsia="SimSun" w:cs="Tahoma"/>
          <w:b/>
          <w:sz w:val="28"/>
          <w:szCs w:val="28"/>
          <w:lang w:eastAsia="hi-IN" w:bidi="hi-IN"/>
        </w:rPr>
        <w:t>ПОСТАНОВЛЕНИЕ</w:t>
      </w:r>
    </w:p>
    <w:p w:rsidR="00B469DB" w:rsidRPr="00CD76D7" w:rsidRDefault="00B469DB" w:rsidP="00B469DB">
      <w:pPr>
        <w:tabs>
          <w:tab w:val="right" w:pos="7920"/>
        </w:tabs>
        <w:spacing w:line="276" w:lineRule="auto"/>
        <w:jc w:val="center"/>
        <w:rPr>
          <w:rFonts w:eastAsia="SimSun" w:cs="Tahoma"/>
          <w:sz w:val="28"/>
          <w:szCs w:val="28"/>
          <w:lang w:eastAsia="hi-IN" w:bidi="hi-IN"/>
        </w:rPr>
      </w:pPr>
    </w:p>
    <w:p w:rsidR="00B469DB" w:rsidRPr="00CD76D7" w:rsidRDefault="00B469DB" w:rsidP="00B469DB">
      <w:pPr>
        <w:spacing w:line="276" w:lineRule="auto"/>
        <w:rPr>
          <w:rFonts w:eastAsia="SimSun" w:cs="Tahoma"/>
          <w:b/>
          <w:bCs/>
          <w:sz w:val="28"/>
          <w:szCs w:val="28"/>
          <w:lang w:eastAsia="hi-IN" w:bidi="hi-IN"/>
        </w:rPr>
      </w:pPr>
      <w:r>
        <w:rPr>
          <w:rFonts w:eastAsia="SimSun" w:cs="Tahoma"/>
          <w:b/>
          <w:sz w:val="28"/>
          <w:szCs w:val="28"/>
          <w:lang w:eastAsia="hi-IN" w:bidi="hi-IN"/>
        </w:rPr>
        <w:t>от «18</w:t>
      </w:r>
      <w:r w:rsidRPr="00CD76D7">
        <w:rPr>
          <w:rFonts w:eastAsia="SimSun" w:cs="Tahoma"/>
          <w:b/>
          <w:sz w:val="28"/>
          <w:szCs w:val="28"/>
          <w:lang w:eastAsia="hi-IN" w:bidi="hi-IN"/>
        </w:rPr>
        <w:t xml:space="preserve">» октября 2018 г.    </w:t>
      </w:r>
      <w:r>
        <w:rPr>
          <w:rFonts w:eastAsia="SimSun" w:cs="Tahoma"/>
          <w:b/>
          <w:sz w:val="28"/>
          <w:szCs w:val="28"/>
          <w:lang w:eastAsia="hi-IN" w:bidi="hi-IN"/>
        </w:rPr>
        <w:t xml:space="preserve">          № 54 </w:t>
      </w:r>
      <w:r w:rsidRPr="00CD76D7">
        <w:rPr>
          <w:rFonts w:eastAsia="SimSun" w:cs="Tahoma"/>
          <w:b/>
          <w:sz w:val="28"/>
          <w:szCs w:val="28"/>
          <w:lang w:eastAsia="hi-IN" w:bidi="hi-IN"/>
        </w:rPr>
        <w:t>-па</w:t>
      </w:r>
    </w:p>
    <w:p w:rsidR="00B469DB" w:rsidRPr="001E4D0C" w:rsidRDefault="00B469DB" w:rsidP="00B469DB">
      <w:pPr>
        <w:rPr>
          <w:b/>
          <w:sz w:val="32"/>
          <w:szCs w:val="32"/>
        </w:rPr>
      </w:pPr>
    </w:p>
    <w:p w:rsidR="00B469DB" w:rsidRDefault="00B469DB" w:rsidP="00B46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</w:t>
      </w:r>
    </w:p>
    <w:p w:rsidR="00B469DB" w:rsidRDefault="00B469DB" w:rsidP="00B46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санкционирования оплаты денежных</w:t>
      </w:r>
    </w:p>
    <w:p w:rsidR="00B469DB" w:rsidRDefault="00B469DB" w:rsidP="00B46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обязательств получателей средств</w:t>
      </w:r>
    </w:p>
    <w:p w:rsidR="00B469DB" w:rsidRDefault="00B469DB" w:rsidP="00B469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proofErr w:type="spellStart"/>
      <w:r>
        <w:rPr>
          <w:b/>
          <w:sz w:val="28"/>
          <w:szCs w:val="28"/>
        </w:rPr>
        <w:t>Ваблинского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B469DB" w:rsidRPr="001E4D0C" w:rsidRDefault="00B469DB" w:rsidP="00B469D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B469DB" w:rsidRDefault="00B469DB" w:rsidP="00B469DB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B469DB" w:rsidRDefault="00B469DB" w:rsidP="00B469DB">
      <w:pPr>
        <w:ind w:firstLine="708"/>
        <w:jc w:val="both"/>
        <w:rPr>
          <w:rFonts w:ascii="Arial" w:hAnsi="Arial" w:cs="Arial"/>
          <w:b/>
          <w:sz w:val="32"/>
          <w:szCs w:val="32"/>
        </w:rPr>
      </w:pPr>
    </w:p>
    <w:p w:rsidR="00B469DB" w:rsidRPr="00F83BB6" w:rsidRDefault="00B469DB" w:rsidP="00B46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 основании Бюджетного кодекса Российской Федерации ст. 219 и 219.2 Администрация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   ПОСТАНОВЛЯЕТ:</w:t>
      </w:r>
    </w:p>
    <w:p w:rsidR="00B469DB" w:rsidRPr="001E4D0C" w:rsidRDefault="00B469DB" w:rsidP="00B469DB">
      <w:pPr>
        <w:ind w:firstLine="708"/>
        <w:jc w:val="both"/>
        <w:rPr>
          <w:sz w:val="28"/>
          <w:szCs w:val="28"/>
        </w:rPr>
      </w:pPr>
    </w:p>
    <w:p w:rsidR="00B469DB" w:rsidRDefault="00B469DB" w:rsidP="00B469DB">
      <w:pPr>
        <w:widowControl/>
        <w:numPr>
          <w:ilvl w:val="0"/>
          <w:numId w:val="1"/>
        </w:numPr>
        <w:suppressAutoHyphens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санкционирования оплаты денежных обязательств получателей средств бюджета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 (Приложение 1).</w:t>
      </w:r>
    </w:p>
    <w:p w:rsidR="00B469DB" w:rsidRDefault="00B469DB" w:rsidP="00B469DB">
      <w:pPr>
        <w:ind w:right="-1"/>
        <w:jc w:val="both"/>
        <w:rPr>
          <w:sz w:val="28"/>
          <w:szCs w:val="28"/>
        </w:rPr>
      </w:pPr>
    </w:p>
    <w:p w:rsidR="00B469DB" w:rsidRDefault="00B469DB" w:rsidP="00B469D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2.Контроль за исполнением настоящего постановления возложить на   начальника отдела-главного бухгалтера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Шевелеву Наталью Сергеевну.</w:t>
      </w:r>
    </w:p>
    <w:p w:rsidR="00B469DB" w:rsidRPr="001E4D0C" w:rsidRDefault="00B469DB" w:rsidP="00B469DB">
      <w:pPr>
        <w:ind w:right="-1"/>
        <w:jc w:val="both"/>
        <w:rPr>
          <w:sz w:val="28"/>
          <w:szCs w:val="28"/>
        </w:rPr>
      </w:pPr>
    </w:p>
    <w:p w:rsidR="00B469DB" w:rsidRDefault="00B469DB" w:rsidP="00B469D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 01 января 2019 года.</w:t>
      </w:r>
    </w:p>
    <w:p w:rsidR="00B469DB" w:rsidRDefault="00B469DB" w:rsidP="00B469DB">
      <w:pPr>
        <w:ind w:right="-1"/>
        <w:jc w:val="both"/>
        <w:rPr>
          <w:sz w:val="28"/>
          <w:szCs w:val="28"/>
        </w:rPr>
      </w:pPr>
    </w:p>
    <w:p w:rsidR="00B469DB" w:rsidRDefault="00B469DB" w:rsidP="00B469DB">
      <w:pPr>
        <w:ind w:right="-1"/>
        <w:jc w:val="both"/>
        <w:rPr>
          <w:sz w:val="28"/>
          <w:szCs w:val="28"/>
        </w:rPr>
      </w:pPr>
    </w:p>
    <w:p w:rsidR="00B469DB" w:rsidRDefault="00B469DB" w:rsidP="00B469DB">
      <w:pPr>
        <w:ind w:right="-1"/>
        <w:jc w:val="both"/>
        <w:rPr>
          <w:sz w:val="28"/>
          <w:szCs w:val="28"/>
        </w:rPr>
      </w:pPr>
    </w:p>
    <w:p w:rsidR="00B469DB" w:rsidRDefault="00B469DB" w:rsidP="00B469DB">
      <w:pPr>
        <w:ind w:right="-1"/>
        <w:jc w:val="both"/>
        <w:rPr>
          <w:sz w:val="28"/>
          <w:szCs w:val="28"/>
        </w:rPr>
      </w:pPr>
    </w:p>
    <w:p w:rsidR="00B469DB" w:rsidRPr="00CD76D7" w:rsidRDefault="00B469DB" w:rsidP="00B469DB">
      <w:pPr>
        <w:widowControl/>
        <w:jc w:val="both"/>
        <w:rPr>
          <w:rFonts w:eastAsia="Times New Roman"/>
          <w:b/>
          <w:kern w:val="0"/>
          <w:lang w:eastAsia="ar-SA"/>
        </w:rPr>
      </w:pPr>
      <w:r w:rsidRPr="00CD76D7">
        <w:rPr>
          <w:rFonts w:eastAsia="Times New Roman"/>
          <w:b/>
          <w:kern w:val="0"/>
          <w:lang w:eastAsia="ar-SA"/>
        </w:rPr>
        <w:t xml:space="preserve">Глава </w:t>
      </w:r>
      <w:proofErr w:type="spellStart"/>
      <w:r w:rsidRPr="00CD76D7">
        <w:rPr>
          <w:rFonts w:eastAsia="Times New Roman"/>
          <w:b/>
          <w:kern w:val="0"/>
          <w:lang w:eastAsia="ar-SA"/>
        </w:rPr>
        <w:t>Ваблинского</w:t>
      </w:r>
      <w:proofErr w:type="spellEnd"/>
      <w:r w:rsidRPr="00CD76D7">
        <w:rPr>
          <w:rFonts w:eastAsia="Times New Roman"/>
          <w:b/>
          <w:kern w:val="0"/>
          <w:lang w:eastAsia="ar-SA"/>
        </w:rPr>
        <w:t xml:space="preserve"> сельсовета</w:t>
      </w:r>
    </w:p>
    <w:p w:rsidR="00B469DB" w:rsidRDefault="00B469DB" w:rsidP="00B469DB">
      <w:pPr>
        <w:widowControl/>
        <w:jc w:val="both"/>
        <w:rPr>
          <w:rFonts w:eastAsia="Times New Roman"/>
          <w:kern w:val="0"/>
          <w:lang w:eastAsia="ar-SA"/>
        </w:rPr>
      </w:pPr>
      <w:proofErr w:type="spellStart"/>
      <w:r w:rsidRPr="00CD76D7">
        <w:rPr>
          <w:rFonts w:eastAsia="Times New Roman"/>
          <w:b/>
          <w:kern w:val="0"/>
          <w:lang w:eastAsia="ar-SA"/>
        </w:rPr>
        <w:t>Конышевского</w:t>
      </w:r>
      <w:proofErr w:type="spellEnd"/>
      <w:r w:rsidRPr="00CD76D7">
        <w:rPr>
          <w:rFonts w:eastAsia="Times New Roman"/>
          <w:b/>
          <w:kern w:val="0"/>
          <w:lang w:eastAsia="ar-SA"/>
        </w:rPr>
        <w:t xml:space="preserve"> района Курско</w:t>
      </w:r>
      <w:r>
        <w:rPr>
          <w:rFonts w:eastAsia="Times New Roman"/>
          <w:b/>
          <w:kern w:val="0"/>
          <w:lang w:eastAsia="ar-SA"/>
        </w:rPr>
        <w:t xml:space="preserve">й области            </w:t>
      </w:r>
      <w:r w:rsidRPr="00CD76D7">
        <w:rPr>
          <w:rFonts w:eastAsia="Times New Roman"/>
          <w:b/>
          <w:kern w:val="0"/>
          <w:lang w:eastAsia="ar-SA"/>
        </w:rPr>
        <w:t xml:space="preserve"> ________________</w:t>
      </w:r>
      <w:r w:rsidRPr="00CD76D7">
        <w:rPr>
          <w:rFonts w:eastAsia="Times New Roman"/>
          <w:kern w:val="0"/>
          <w:lang w:eastAsia="ar-SA"/>
        </w:rPr>
        <w:t xml:space="preserve">      </w:t>
      </w:r>
      <w:r w:rsidRPr="00CD76D7">
        <w:rPr>
          <w:rFonts w:eastAsia="Times New Roman"/>
          <w:b/>
          <w:kern w:val="0"/>
          <w:lang w:eastAsia="ar-SA"/>
        </w:rPr>
        <w:t xml:space="preserve">В.А. </w:t>
      </w:r>
      <w:proofErr w:type="spellStart"/>
      <w:r w:rsidRPr="00CD76D7">
        <w:rPr>
          <w:rFonts w:eastAsia="Times New Roman"/>
          <w:b/>
          <w:kern w:val="0"/>
          <w:lang w:eastAsia="ar-SA"/>
        </w:rPr>
        <w:t>Маковнев</w:t>
      </w:r>
      <w:proofErr w:type="spellEnd"/>
    </w:p>
    <w:p w:rsidR="00B469DB" w:rsidRDefault="00B469DB" w:rsidP="00B469DB">
      <w:pPr>
        <w:widowControl/>
        <w:jc w:val="both"/>
        <w:rPr>
          <w:rFonts w:eastAsia="Times New Roman"/>
          <w:kern w:val="0"/>
          <w:lang w:eastAsia="ar-SA"/>
        </w:rPr>
      </w:pPr>
    </w:p>
    <w:p w:rsidR="00B469DB" w:rsidRDefault="00B469DB" w:rsidP="00B469DB">
      <w:pPr>
        <w:widowControl/>
        <w:jc w:val="both"/>
        <w:rPr>
          <w:rFonts w:eastAsia="Times New Roman"/>
          <w:kern w:val="0"/>
          <w:lang w:eastAsia="ar-SA"/>
        </w:rPr>
      </w:pPr>
    </w:p>
    <w:p w:rsidR="00B469DB" w:rsidRPr="001E4D0C" w:rsidRDefault="00B469DB" w:rsidP="00B469DB">
      <w:pPr>
        <w:widowControl/>
        <w:jc w:val="both"/>
        <w:rPr>
          <w:rFonts w:eastAsia="Times New Roman"/>
          <w:kern w:val="0"/>
          <w:lang w:eastAsia="ar-SA"/>
        </w:rPr>
      </w:pPr>
    </w:p>
    <w:p w:rsidR="00B469DB" w:rsidRDefault="00B469DB" w:rsidP="00B469DB">
      <w:pPr>
        <w:ind w:right="-1"/>
        <w:jc w:val="both"/>
        <w:rPr>
          <w:rFonts w:ascii="Arial" w:hAnsi="Arial" w:cs="Arial"/>
          <w:b/>
        </w:rPr>
      </w:pPr>
    </w:p>
    <w:p w:rsidR="00B469DB" w:rsidRDefault="00B469DB" w:rsidP="00B469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Приложение №1</w:t>
      </w:r>
    </w:p>
    <w:p w:rsidR="00B469DB" w:rsidRDefault="00B469DB" w:rsidP="00B46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B469DB" w:rsidRDefault="00B469DB" w:rsidP="00B469DB">
      <w:pPr>
        <w:wordWrap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469DB" w:rsidRPr="001E4D0C" w:rsidRDefault="00B469DB" w:rsidP="00B469DB">
      <w:pPr>
        <w:wordWrap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B469DB" w:rsidRDefault="00B469DB" w:rsidP="00B469DB">
      <w:pPr>
        <w:wordWrap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B469DB" w:rsidRPr="001E4D0C" w:rsidRDefault="00B469DB" w:rsidP="00B469DB">
      <w:pPr>
        <w:wordWrap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 18.10.2018 года  № 54-па</w:t>
      </w:r>
    </w:p>
    <w:p w:rsidR="00B469DB" w:rsidRDefault="00B469DB" w:rsidP="00B469DB">
      <w:pPr>
        <w:jc w:val="center"/>
      </w:pPr>
    </w:p>
    <w:p w:rsidR="00B469DB" w:rsidRDefault="00B469DB" w:rsidP="00B469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Порядок</w:t>
      </w:r>
    </w:p>
    <w:p w:rsidR="00B469DB" w:rsidRPr="001E4D0C" w:rsidRDefault="00B469DB" w:rsidP="00B469DB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санкционирования оплаты денежных обязательств получателей средств бюджета  </w:t>
      </w:r>
      <w:proofErr w:type="spellStart"/>
      <w:r>
        <w:rPr>
          <w:b/>
          <w:sz w:val="32"/>
          <w:szCs w:val="32"/>
        </w:rPr>
        <w:t>Ваблинского</w:t>
      </w:r>
      <w:proofErr w:type="spellEnd"/>
      <w:r>
        <w:rPr>
          <w:b/>
          <w:sz w:val="32"/>
          <w:szCs w:val="32"/>
        </w:rPr>
        <w:t xml:space="preserve">  сельсовета   </w:t>
      </w:r>
      <w:proofErr w:type="spellStart"/>
      <w:r>
        <w:rPr>
          <w:b/>
          <w:sz w:val="32"/>
          <w:szCs w:val="32"/>
        </w:rPr>
        <w:t>Конышевского</w:t>
      </w:r>
      <w:proofErr w:type="spellEnd"/>
      <w:r>
        <w:rPr>
          <w:b/>
          <w:sz w:val="32"/>
          <w:szCs w:val="32"/>
        </w:rPr>
        <w:t xml:space="preserve"> района Курской области</w:t>
      </w:r>
    </w:p>
    <w:p w:rsidR="00B469DB" w:rsidRDefault="00B469DB" w:rsidP="00B469DB">
      <w:pPr>
        <w:ind w:firstLine="708"/>
        <w:jc w:val="both"/>
        <w:rPr>
          <w:rFonts w:ascii="Arial" w:hAnsi="Arial" w:cs="Arial"/>
          <w:b/>
          <w:sz w:val="32"/>
          <w:szCs w:val="32"/>
        </w:rPr>
      </w:pPr>
    </w:p>
    <w:p w:rsidR="00B469DB" w:rsidRPr="001E4D0C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на основании </w:t>
      </w:r>
      <w:hyperlink r:id="rId7" w:history="1">
        <w:r>
          <w:rPr>
            <w:rStyle w:val="a3"/>
            <w:sz w:val="28"/>
            <w:szCs w:val="28"/>
          </w:rPr>
          <w:t>статей 219</w:t>
        </w:r>
      </w:hyperlink>
      <w:r>
        <w:rPr>
          <w:sz w:val="28"/>
          <w:szCs w:val="28"/>
        </w:rPr>
        <w:t xml:space="preserve"> и </w:t>
      </w:r>
      <w:hyperlink r:id="rId8" w:history="1">
        <w:r>
          <w:rPr>
            <w:rStyle w:val="a3"/>
            <w:sz w:val="28"/>
            <w:szCs w:val="28"/>
          </w:rPr>
          <w:t>219.2</w:t>
        </w:r>
      </w:hyperlink>
      <w:r>
        <w:rPr>
          <w:sz w:val="28"/>
          <w:szCs w:val="28"/>
        </w:rPr>
        <w:t xml:space="preserve"> Бюджетного кодекса Российской Федерации и устанавливает порядок санкционирования органом,</w:t>
      </w:r>
      <w:r>
        <w:t xml:space="preserve"> </w:t>
      </w:r>
      <w:r>
        <w:rPr>
          <w:sz w:val="28"/>
          <w:szCs w:val="28"/>
        </w:rPr>
        <w:t xml:space="preserve">осуществляющим полномочия по </w:t>
      </w:r>
      <w:r w:rsidRPr="001E4D0C">
        <w:rPr>
          <w:sz w:val="28"/>
          <w:szCs w:val="28"/>
        </w:rPr>
        <w:t xml:space="preserve">санкционированию  оплаты за счет средств бюджета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</w:t>
      </w:r>
      <w:r w:rsidRPr="001E4D0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а </w:t>
      </w:r>
      <w:r w:rsidRPr="001E4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</w:t>
      </w:r>
      <w:r w:rsidRPr="001E4D0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(далее – бюджет МО) денежных обязательств получателей средств бюджета МО, лицевые счета которых открыты в УФК по Курской области.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Для оплаты денежных обязательств получатели средств бюджета МО представляют в орган,</w:t>
      </w:r>
      <w:r>
        <w:t xml:space="preserve"> </w:t>
      </w:r>
      <w:r>
        <w:rPr>
          <w:sz w:val="28"/>
          <w:szCs w:val="28"/>
        </w:rPr>
        <w:t xml:space="preserve">осуществляющий полномочия по санкционированию по месту их обслуживания </w:t>
      </w:r>
      <w:hyperlink r:id="rId9" w:history="1">
        <w:r>
          <w:rPr>
            <w:rStyle w:val="a3"/>
            <w:sz w:val="28"/>
            <w:szCs w:val="28"/>
          </w:rPr>
          <w:t>Заявку</w:t>
        </w:r>
      </w:hyperlink>
      <w:r>
        <w:rPr>
          <w:sz w:val="28"/>
          <w:szCs w:val="28"/>
        </w:rPr>
        <w:t xml:space="preserve"> на кассовый расход (код по ведомственному классификатору форм документов (далее - код по КФД) 0531801), </w:t>
      </w:r>
      <w:hyperlink r:id="rId10" w:history="1">
        <w:r>
          <w:rPr>
            <w:rStyle w:val="a3"/>
            <w:sz w:val="28"/>
            <w:szCs w:val="28"/>
          </w:rPr>
          <w:t>Заявку</w:t>
        </w:r>
      </w:hyperlink>
      <w:r>
        <w:rPr>
          <w:sz w:val="28"/>
          <w:szCs w:val="28"/>
        </w:rPr>
        <w:t xml:space="preserve"> на кассовый расход (сокращенную) (код формы по КФД 0531851), </w:t>
      </w:r>
      <w:hyperlink r:id="rId11" w:history="1">
        <w:r>
          <w:rPr>
            <w:rStyle w:val="a3"/>
            <w:sz w:val="28"/>
            <w:szCs w:val="28"/>
          </w:rPr>
          <w:t>Заявку</w:t>
        </w:r>
      </w:hyperlink>
      <w:r>
        <w:rPr>
          <w:sz w:val="28"/>
          <w:szCs w:val="28"/>
        </w:rPr>
        <w:t xml:space="preserve"> на получение наличных денег (код по КФД 0531802), </w:t>
      </w:r>
      <w:hyperlink r:id="rId12" w:history="1">
        <w:r>
          <w:rPr>
            <w:rStyle w:val="a3"/>
            <w:sz w:val="28"/>
            <w:szCs w:val="28"/>
          </w:rPr>
          <w:t>Заявку</w:t>
        </w:r>
      </w:hyperlink>
      <w:r>
        <w:rPr>
          <w:sz w:val="28"/>
          <w:szCs w:val="28"/>
        </w:rPr>
        <w:t xml:space="preserve"> на получение денежных средств, перечисляемых на карту (код формы по КФД 0531243) (далее - Заявка) в порядке, установленном в соответствии с бюджетным законодательством Российской Федерации.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Заявка при наличии электронного документооборота между получателем средств бюджета МО и  отделом по месту их обслуживания 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(далее - на бумажном носителе).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Заявка подписывается руководителем и главным бухгалтером (иными уполномоченными руководителем лицами) получателя средств бюджета МО.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bookmarkStart w:id="0" w:name="P67"/>
      <w:bookmarkEnd w:id="0"/>
      <w:r>
        <w:rPr>
          <w:sz w:val="28"/>
          <w:szCs w:val="28"/>
        </w:rPr>
        <w:t>3. Уполномоченный работник органа,</w:t>
      </w:r>
      <w:r>
        <w:t xml:space="preserve"> </w:t>
      </w:r>
      <w:r>
        <w:rPr>
          <w:sz w:val="28"/>
          <w:szCs w:val="28"/>
        </w:rPr>
        <w:t xml:space="preserve">осуществляющий полномочия по санкционированию в течении рабочего дня проверяет Заявку на соответствие установленной форме, наличие в ней реквизитов и показателей, предусмотренных </w:t>
      </w:r>
      <w:hyperlink r:id="rId13" w:anchor="P70" w:history="1">
        <w:r>
          <w:rPr>
            <w:rStyle w:val="a3"/>
            <w:sz w:val="28"/>
            <w:szCs w:val="28"/>
          </w:rPr>
          <w:t>пунктом 5</w:t>
        </w:r>
      </w:hyperlink>
      <w:r>
        <w:rPr>
          <w:sz w:val="28"/>
          <w:szCs w:val="28"/>
        </w:rPr>
        <w:t xml:space="preserve"> настоящего Порядка, наличие документов, предусмотренных </w:t>
      </w:r>
      <w:hyperlink r:id="rId14" w:anchor="P125" w:history="1">
        <w:r>
          <w:rPr>
            <w:rStyle w:val="a3"/>
            <w:sz w:val="28"/>
            <w:szCs w:val="28"/>
          </w:rPr>
          <w:t>пунктами 7</w:t>
        </w:r>
      </w:hyperlink>
      <w:r>
        <w:rPr>
          <w:sz w:val="28"/>
          <w:szCs w:val="28"/>
        </w:rPr>
        <w:t xml:space="preserve">, </w:t>
      </w:r>
      <w:hyperlink r:id="rId15" w:anchor="P140" w:history="1">
        <w:r>
          <w:rPr>
            <w:rStyle w:val="a3"/>
            <w:sz w:val="28"/>
            <w:szCs w:val="28"/>
          </w:rPr>
          <w:t>9</w:t>
        </w:r>
      </w:hyperlink>
      <w:r>
        <w:rPr>
          <w:sz w:val="28"/>
          <w:szCs w:val="28"/>
        </w:rPr>
        <w:t xml:space="preserve"> настоящего Порядка и соответствующим </w:t>
      </w:r>
      <w:r>
        <w:rPr>
          <w:sz w:val="28"/>
          <w:szCs w:val="28"/>
        </w:rPr>
        <w:lastRenderedPageBreak/>
        <w:t xml:space="preserve">требованиям, установленным </w:t>
      </w:r>
      <w:hyperlink r:id="rId16" w:anchor="P152" w:history="1">
        <w:r>
          <w:rPr>
            <w:rStyle w:val="a3"/>
            <w:sz w:val="28"/>
            <w:szCs w:val="28"/>
          </w:rPr>
          <w:t>пунктами 10</w:t>
        </w:r>
      </w:hyperlink>
      <w:r>
        <w:rPr>
          <w:sz w:val="28"/>
          <w:szCs w:val="28"/>
        </w:rPr>
        <w:t xml:space="preserve">, </w:t>
      </w:r>
      <w:hyperlink r:id="rId17" w:anchor="P198" w:history="1">
        <w:r>
          <w:rPr>
            <w:rStyle w:val="a3"/>
            <w:sz w:val="28"/>
            <w:szCs w:val="28"/>
          </w:rPr>
          <w:t>11</w:t>
        </w:r>
      </w:hyperlink>
      <w:r>
        <w:rPr>
          <w:sz w:val="28"/>
          <w:szCs w:val="28"/>
        </w:rPr>
        <w:t xml:space="preserve"> настоящего Порядка.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bookmarkStart w:id="1" w:name="P69"/>
      <w:bookmarkEnd w:id="1"/>
      <w:r>
        <w:rPr>
          <w:sz w:val="28"/>
          <w:szCs w:val="28"/>
        </w:rPr>
        <w:t>4. Уполномоченный работник органа,</w:t>
      </w:r>
      <w:r>
        <w:t xml:space="preserve"> </w:t>
      </w:r>
      <w:r>
        <w:rPr>
          <w:sz w:val="28"/>
          <w:szCs w:val="28"/>
        </w:rPr>
        <w:t xml:space="preserve">осуществляющий полномочия по санкционированию не позднее срока, установленного </w:t>
      </w:r>
      <w:hyperlink r:id="rId18" w:anchor="P67" w:history="1">
        <w:r>
          <w:rPr>
            <w:rStyle w:val="a3"/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настоящего Порядка, проверяет Заявку на соответствие установленной форме, соответствие подписей имеющимся образцам, представленным получателем средств бюджета МО в порядке, установленном для открытия соответствующего лицевого счета.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bookmarkStart w:id="2" w:name="P70"/>
      <w:bookmarkEnd w:id="2"/>
      <w:r>
        <w:rPr>
          <w:sz w:val="28"/>
          <w:szCs w:val="28"/>
        </w:rPr>
        <w:t xml:space="preserve">5. Заявка проверяется с учетом положений </w:t>
      </w:r>
      <w:hyperlink r:id="rId19" w:anchor="P105" w:history="1">
        <w:r>
          <w:rPr>
            <w:rStyle w:val="a3"/>
            <w:sz w:val="28"/>
            <w:szCs w:val="28"/>
          </w:rPr>
          <w:t>пункта 6</w:t>
        </w:r>
      </w:hyperlink>
      <w:r>
        <w:rPr>
          <w:sz w:val="28"/>
          <w:szCs w:val="28"/>
        </w:rPr>
        <w:t xml:space="preserve"> настоящего Порядка на наличие в ней следующих реквизитов и показателей: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номера соответствующего лицевого счета, открытого получателю средств бюджета МО;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кодов классификации расходов бюджетов, по которым необходимо произвести кассовый расход (кассовую выплату), а также текстового назначения платежа;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суммы кассового расхода (кассовой выплаты) и кода валюты в соответствии с </w:t>
      </w:r>
      <w:hyperlink r:id="rId20" w:history="1">
        <w:r>
          <w:rPr>
            <w:rStyle w:val="a3"/>
            <w:sz w:val="28"/>
            <w:szCs w:val="28"/>
          </w:rPr>
          <w:t>Общероссийским классификатором валют</w:t>
        </w:r>
      </w:hyperlink>
      <w:r>
        <w:rPr>
          <w:sz w:val="28"/>
          <w:szCs w:val="28"/>
        </w:rPr>
        <w:t>, в которой он должен быть произведен;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суммы налога на добавленную стоимость (при наличии);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вида средств (средства бюджета);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bookmarkStart w:id="3" w:name="P81"/>
      <w:bookmarkEnd w:id="3"/>
      <w:r>
        <w:rPr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номера и серии чека (при наличном способе оплаты денежного обязательства);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срока действия чека (при наличном способе оплаты денежного обязательства);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фамилии, имени и отчества получателя средств по чеку (при наличном способе оплаты денежного обязательства);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bookmarkStart w:id="4" w:name="P89"/>
      <w:bookmarkEnd w:id="4"/>
      <w:r>
        <w:rPr>
          <w:sz w:val="28"/>
          <w:szCs w:val="28"/>
        </w:rPr>
        <w:t>13) реквизитов (номер, дата) и предмета договора (государственного (муниципального) контракта, соглашения) или нормативного правового акта, являющихся основанием для принятия получателем средств местного бюджета бюджетного обязательства: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договора (государственного контракта) на поставку товаров, выполнение работ, оказание услуг для государственных (муниципальных) нужд (далее - договор (государственный (муниципальный контракт);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договора аренды;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bookmarkStart w:id="5" w:name="P103"/>
      <w:bookmarkEnd w:id="5"/>
      <w:r>
        <w:rPr>
          <w:sz w:val="28"/>
          <w:szCs w:val="28"/>
        </w:rPr>
        <w:t xml:space="preserve">14) реквизитов (тип, номер, дата) документа, подтверждающего </w:t>
      </w:r>
      <w:r>
        <w:rPr>
          <w:sz w:val="28"/>
          <w:szCs w:val="28"/>
        </w:rPr>
        <w:lastRenderedPageBreak/>
        <w:t>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федеральными законами, указами Президента Российской Федерации, постановлениями Правительства Российской Федерации и правовыми актами Министерства финансов Российской Федерации и  нормативно-правовыми актами Курской области (далее - документы, подтверждающие возникновение денежных обязательств).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bookmarkStart w:id="6" w:name="P105"/>
      <w:bookmarkEnd w:id="6"/>
      <w:r>
        <w:rPr>
          <w:sz w:val="28"/>
          <w:szCs w:val="28"/>
        </w:rPr>
        <w:t xml:space="preserve">6. Требования </w:t>
      </w:r>
      <w:hyperlink r:id="rId21" w:anchor="P89" w:history="1">
        <w:r>
          <w:rPr>
            <w:rStyle w:val="a3"/>
            <w:sz w:val="28"/>
            <w:szCs w:val="28"/>
          </w:rPr>
          <w:t>подпунктов 1</w:t>
        </w:r>
      </w:hyperlink>
      <w:r>
        <w:rPr>
          <w:sz w:val="28"/>
          <w:szCs w:val="28"/>
        </w:rPr>
        <w:t xml:space="preserve">3 и </w:t>
      </w:r>
      <w:hyperlink r:id="rId22" w:anchor="P103" w:history="1">
        <w:r>
          <w:rPr>
            <w:rStyle w:val="a3"/>
            <w:sz w:val="28"/>
            <w:szCs w:val="28"/>
          </w:rPr>
          <w:t>14 пункта 5</w:t>
        </w:r>
      </w:hyperlink>
      <w:r>
        <w:rPr>
          <w:sz w:val="28"/>
          <w:szCs w:val="28"/>
        </w:rPr>
        <w:t xml:space="preserve"> настоящего Порядка не применяются в отношении:</w:t>
      </w:r>
    </w:p>
    <w:p w:rsidR="00B469DB" w:rsidRDefault="003C5EAD" w:rsidP="00B469DB">
      <w:pPr>
        <w:ind w:firstLine="708"/>
        <w:jc w:val="both"/>
        <w:rPr>
          <w:sz w:val="28"/>
          <w:szCs w:val="28"/>
        </w:rPr>
      </w:pPr>
      <w:hyperlink r:id="rId23" w:history="1">
        <w:r w:rsidR="00B469DB">
          <w:rPr>
            <w:rStyle w:val="a3"/>
            <w:sz w:val="28"/>
            <w:szCs w:val="28"/>
          </w:rPr>
          <w:t>Заявки</w:t>
        </w:r>
      </w:hyperlink>
      <w:r w:rsidR="00B469DB">
        <w:rPr>
          <w:sz w:val="28"/>
          <w:szCs w:val="28"/>
        </w:rPr>
        <w:t xml:space="preserve"> на кассовый расход (код по КФД 0531801) (</w:t>
      </w:r>
      <w:hyperlink r:id="rId24" w:history="1">
        <w:r w:rsidR="00B469DB">
          <w:rPr>
            <w:rStyle w:val="a3"/>
            <w:sz w:val="28"/>
            <w:szCs w:val="28"/>
          </w:rPr>
          <w:t>Заявки</w:t>
        </w:r>
      </w:hyperlink>
      <w:r w:rsidR="00B469DB">
        <w:rPr>
          <w:sz w:val="28"/>
          <w:szCs w:val="28"/>
        </w:rPr>
        <w:t xml:space="preserve"> на кассовый расход (сокращенной) (код формы по КФД 0531851) (далее - Заявка на кассовый расход) при оплате по договору на оказание услуг, выполнение работ, заключенному получателем средств бюджета МО с физическим лицом, не являющимся индивидуальным предпринимателем;</w:t>
      </w:r>
    </w:p>
    <w:p w:rsidR="00B469DB" w:rsidRDefault="003C5EAD" w:rsidP="00B469DB">
      <w:pPr>
        <w:ind w:firstLine="708"/>
        <w:jc w:val="both"/>
        <w:rPr>
          <w:sz w:val="28"/>
          <w:szCs w:val="28"/>
        </w:rPr>
      </w:pPr>
      <w:hyperlink r:id="rId25" w:history="1">
        <w:r w:rsidR="00B469DB">
          <w:rPr>
            <w:rStyle w:val="a3"/>
            <w:sz w:val="28"/>
            <w:szCs w:val="28"/>
          </w:rPr>
          <w:t>Заявки</w:t>
        </w:r>
      </w:hyperlink>
      <w:r w:rsidR="00B469DB">
        <w:rPr>
          <w:sz w:val="28"/>
          <w:szCs w:val="28"/>
        </w:rPr>
        <w:t xml:space="preserve"> на получение наличных денег (код по КФД 0531802) (</w:t>
      </w:r>
      <w:hyperlink r:id="rId26" w:history="1">
        <w:r w:rsidR="00B469DB">
          <w:rPr>
            <w:rStyle w:val="a3"/>
            <w:sz w:val="28"/>
            <w:szCs w:val="28"/>
          </w:rPr>
          <w:t>Заявки</w:t>
        </w:r>
      </w:hyperlink>
      <w:r w:rsidR="00B469DB">
        <w:rPr>
          <w:sz w:val="28"/>
          <w:szCs w:val="28"/>
        </w:rPr>
        <w:t xml:space="preserve"> на получение денежных средств, перечисляемых на карту (код формы по КФД 0531243)).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</w:t>
      </w:r>
      <w:hyperlink r:id="rId27" w:anchor="P89" w:history="1">
        <w:r>
          <w:rPr>
            <w:rStyle w:val="a3"/>
            <w:sz w:val="28"/>
            <w:szCs w:val="28"/>
          </w:rPr>
          <w:t>подпункта 13 пункта 5</w:t>
        </w:r>
      </w:hyperlink>
      <w:r>
        <w:rPr>
          <w:sz w:val="28"/>
          <w:szCs w:val="28"/>
        </w:rPr>
        <w:t xml:space="preserve"> настоящего Порядка не применяются в отношении Заявки на кассовый расход при оплате товаров, выполнении работ, оказании услуг, в случаях, когда заключение договоров (государственных  (муниципальных) контрактов) законодательством Российской Федерации, Курской области не предусмотрено;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</w:t>
      </w:r>
      <w:hyperlink r:id="rId28" w:anchor="P103" w:history="1">
        <w:r>
          <w:rPr>
            <w:rStyle w:val="a3"/>
            <w:sz w:val="28"/>
            <w:szCs w:val="28"/>
          </w:rPr>
          <w:t>подпункта 14 пункта 5</w:t>
        </w:r>
      </w:hyperlink>
      <w:r>
        <w:rPr>
          <w:sz w:val="28"/>
          <w:szCs w:val="28"/>
        </w:rPr>
        <w:t xml:space="preserve"> настоящего Порядка не применяются в отношении Заявки на кассовый расход при: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осуществлении авансовых платежей в соответствии с условиями договора (государственного (муниципального) контракта);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оплате по договору аренды;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перечислении средств в соответствии с соглашениями, предусмотренными настоящим Порядком;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перечислении средств в соответствии с нормативным правовым актом о предоставлении субсидии юридическому лицу;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перечислении средств в соответствии с нормативным правовым актом о предоставлении межбюджетного трансферта.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одной Заявке может содержаться несколько сумм кассовых расходов (кассовых выплат) по разным кодам классификации расходов бюджета по денежным обязательствам в рамках одного бюджетного обязательства получателя средств бюджета МО.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Для подтверждения возникновения денежного обязательства получатель средств бюджета МО представляет в орган,</w:t>
      </w:r>
      <w:r>
        <w:t xml:space="preserve"> </w:t>
      </w:r>
      <w:r>
        <w:rPr>
          <w:sz w:val="28"/>
          <w:szCs w:val="28"/>
        </w:rPr>
        <w:t xml:space="preserve">осуществляющий полномочия по санкционированию по месту их обслуживания вместе с </w:t>
      </w:r>
      <w:hyperlink r:id="rId29" w:history="1">
        <w:r>
          <w:rPr>
            <w:rStyle w:val="a3"/>
            <w:sz w:val="28"/>
            <w:szCs w:val="28"/>
          </w:rPr>
          <w:t>Заявкой</w:t>
        </w:r>
      </w:hyperlink>
      <w:r>
        <w:rPr>
          <w:sz w:val="28"/>
          <w:szCs w:val="28"/>
        </w:rPr>
        <w:t xml:space="preserve"> на кассовый расход, указанный в ней в соответствии с </w:t>
      </w:r>
      <w:hyperlink r:id="rId30" w:anchor="P103" w:history="1">
        <w:r>
          <w:rPr>
            <w:rStyle w:val="a3"/>
            <w:sz w:val="28"/>
            <w:szCs w:val="28"/>
          </w:rPr>
          <w:t xml:space="preserve">подпунктом 14 </w:t>
        </w:r>
        <w:r>
          <w:rPr>
            <w:rStyle w:val="a3"/>
            <w:sz w:val="28"/>
            <w:szCs w:val="28"/>
          </w:rPr>
          <w:lastRenderedPageBreak/>
          <w:t>пункта 5</w:t>
        </w:r>
      </w:hyperlink>
      <w:r>
        <w:rPr>
          <w:sz w:val="28"/>
          <w:szCs w:val="28"/>
        </w:rPr>
        <w:t xml:space="preserve"> настоящего Порядка соответствующий документ, подтверждающий возникновение денежного обязательства, согласно требованиям, установленным </w:t>
      </w:r>
      <w:hyperlink r:id="rId31" w:anchor="P140" w:history="1">
        <w:r>
          <w:rPr>
            <w:rStyle w:val="a3"/>
            <w:sz w:val="28"/>
            <w:szCs w:val="28"/>
          </w:rPr>
          <w:t>пунктом 9</w:t>
        </w:r>
      </w:hyperlink>
      <w:r>
        <w:rPr>
          <w:sz w:val="28"/>
          <w:szCs w:val="28"/>
        </w:rPr>
        <w:t xml:space="preserve"> настоящего Порядка.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Требования, установленные </w:t>
      </w:r>
      <w:hyperlink r:id="rId32" w:anchor="P125" w:history="1">
        <w:r>
          <w:rPr>
            <w:rStyle w:val="a3"/>
            <w:sz w:val="28"/>
            <w:szCs w:val="28"/>
          </w:rPr>
          <w:t>пунктом 7</w:t>
        </w:r>
      </w:hyperlink>
      <w:r>
        <w:rPr>
          <w:sz w:val="28"/>
          <w:szCs w:val="28"/>
        </w:rPr>
        <w:t xml:space="preserve"> настоящего Порядка, не распространяются на санкционирование оплаты денежных обязательств, связанных: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социальными выплатами населению;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B469DB" w:rsidRDefault="00B469DB" w:rsidP="00B469DB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предоставлением межбюджетных трансфертов;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обслуживанием муниципального долга;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bookmarkStart w:id="7" w:name="P140"/>
      <w:bookmarkEnd w:id="7"/>
      <w:r>
        <w:rPr>
          <w:sz w:val="28"/>
          <w:szCs w:val="28"/>
        </w:rPr>
        <w:t>9. Получатель средств бюджета МО представляет в отдел по месту их обслуживания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бюджета МО (далее - электронная копия документа).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у получателя средств бюджета МО технической возможности представления электронной копии документа указанный документ представляется на бумажном носителе.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Прилагаемый к Заявке документ, подтверждающий возникновение денежного обязательства, на бумажном носителе подлежит возврату получателю средств бюджета МО.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bookmarkStart w:id="8" w:name="P152"/>
      <w:bookmarkEnd w:id="8"/>
      <w:r>
        <w:rPr>
          <w:sz w:val="28"/>
          <w:szCs w:val="28"/>
        </w:rPr>
        <w:t>10.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коды классификации расходов бюджета МО, указанные в Заявке, должны соответствовать кодам бюджетной классификации Российской Федерации и Курской области, действующим в текущем финансовом году на момент представления Заявки;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соответствие содержания операции, исходя из документа, подтверждающего возникновение денежного обязательства, содержанию текста назначения платежа;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bookmarkStart w:id="9" w:name="P184"/>
      <w:bookmarkEnd w:id="9"/>
      <w:r>
        <w:rPr>
          <w:sz w:val="28"/>
          <w:szCs w:val="28"/>
        </w:rPr>
        <w:t>3) не превышение указанного в Заявке на кассовый расход авансового платежа над предельным размером авансового платежа, установленным действующим законодательством Российской Федерации, Курской области, нормативно-правовыми актами муниципального образования в случае представления Заявки для оплаты денежных обязательств по договору  муниципальному контракту.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bookmarkStart w:id="10" w:name="P186"/>
      <w:bookmarkStart w:id="11" w:name="P190"/>
      <w:bookmarkStart w:id="12" w:name="P192"/>
      <w:bookmarkStart w:id="13" w:name="P194"/>
      <w:bookmarkEnd w:id="10"/>
      <w:bookmarkEnd w:id="11"/>
      <w:bookmarkEnd w:id="12"/>
      <w:bookmarkEnd w:id="13"/>
      <w:r>
        <w:rPr>
          <w:sz w:val="28"/>
          <w:szCs w:val="28"/>
        </w:rPr>
        <w:t xml:space="preserve">11. При санкционировании оплаты денежных обязательств по расходам по публичным нормативным обязательствам осуществляется проверка Заявки </w:t>
      </w:r>
      <w:r>
        <w:rPr>
          <w:sz w:val="28"/>
          <w:szCs w:val="28"/>
        </w:rPr>
        <w:lastRenderedPageBreak/>
        <w:t>по следующим направлениям: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коды классификации расходов бюджетов, указанные в Заявке, должны соответствовать кодам бюджетной классификации Российской Федерации и Курской области, действующим в текущем финансовом году на момент представления Заявки;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не превышение сумм, указанных в Заявке, остаткам соответствующих бюджетных ассигнований, учтенных на лицевом счете получателя бюджетных средств.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bookmarkStart w:id="14" w:name="P198"/>
      <w:bookmarkStart w:id="15" w:name="P203"/>
      <w:bookmarkEnd w:id="14"/>
      <w:bookmarkEnd w:id="15"/>
      <w:r>
        <w:rPr>
          <w:sz w:val="28"/>
          <w:szCs w:val="28"/>
        </w:rPr>
        <w:t xml:space="preserve">12. В случае если форма или информация, указанная в Заявке, не соответствуют требованиям, установленным </w:t>
      </w:r>
      <w:hyperlink r:id="rId33" w:anchor="P69" w:history="1">
        <w:r>
          <w:rPr>
            <w:rStyle w:val="a3"/>
            <w:sz w:val="28"/>
            <w:szCs w:val="28"/>
          </w:rPr>
          <w:t>пунктами 4</w:t>
        </w:r>
      </w:hyperlink>
      <w:r>
        <w:rPr>
          <w:sz w:val="28"/>
          <w:szCs w:val="28"/>
        </w:rPr>
        <w:t xml:space="preserve">, </w:t>
      </w:r>
      <w:hyperlink r:id="rId34" w:anchor="P70" w:history="1">
        <w:r>
          <w:rPr>
            <w:rStyle w:val="a3"/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, </w:t>
      </w:r>
      <w:hyperlink r:id="rId35" w:anchor="P152" w:history="1">
        <w:r>
          <w:rPr>
            <w:rStyle w:val="a3"/>
            <w:sz w:val="28"/>
            <w:szCs w:val="28"/>
          </w:rPr>
          <w:t>10</w:t>
        </w:r>
      </w:hyperlink>
      <w:r>
        <w:rPr>
          <w:sz w:val="28"/>
          <w:szCs w:val="28"/>
        </w:rPr>
        <w:t xml:space="preserve">, </w:t>
      </w:r>
      <w:hyperlink r:id="rId36" w:anchor="P170" w:history="1">
        <w:r>
          <w:rPr>
            <w:rStyle w:val="a3"/>
            <w:sz w:val="28"/>
            <w:szCs w:val="28"/>
          </w:rPr>
          <w:t>подпунктами 1</w:t>
        </w:r>
      </w:hyperlink>
      <w:r>
        <w:rPr>
          <w:sz w:val="28"/>
          <w:szCs w:val="28"/>
        </w:rPr>
        <w:t xml:space="preserve">,2 </w:t>
      </w:r>
      <w:hyperlink r:id="rId37" w:anchor="P192" w:history="1">
        <w:r>
          <w:rPr>
            <w:rStyle w:val="a3"/>
            <w:sz w:val="28"/>
            <w:szCs w:val="28"/>
          </w:rPr>
          <w:t>пункта 11</w:t>
        </w:r>
      </w:hyperlink>
      <w:r>
        <w:rPr>
          <w:sz w:val="28"/>
          <w:szCs w:val="28"/>
        </w:rPr>
        <w:t xml:space="preserve"> настоящего Порядка, орган,</w:t>
      </w:r>
      <w:r>
        <w:t xml:space="preserve"> </w:t>
      </w:r>
      <w:r>
        <w:rPr>
          <w:sz w:val="28"/>
          <w:szCs w:val="28"/>
        </w:rPr>
        <w:t xml:space="preserve">осуществляющий полномочия по санкционированию регистрирует представленную Заявку в Журнале регистрации неисполненных документов (код по КФД 0531804) в установленном порядке и возвращает получателю средств бюджета МО не позднее срока, установленного </w:t>
      </w:r>
      <w:hyperlink r:id="rId38" w:anchor="P67" w:history="1">
        <w:r>
          <w:rPr>
            <w:rStyle w:val="a3"/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настоящего Порядка, экземпляры Заявки на бумажном носителе с указанием в прилагаемом Протоколе (код по КФД 0531805) в установленном порядке причины возврата.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Заявка представлялась в электронном виде, получателю средств бюджета МО не позднее срока, установленного </w:t>
      </w:r>
      <w:hyperlink r:id="rId39" w:anchor="P67" w:history="1">
        <w:r>
          <w:rPr>
            <w:rStyle w:val="a3"/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настоящего Порядка, направляется Протокол в электронном виде, в котором указывается причина возврата.</w:t>
      </w:r>
    </w:p>
    <w:p w:rsidR="00B469DB" w:rsidRDefault="00B469DB" w:rsidP="00B4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органом,</w:t>
      </w:r>
      <w:r>
        <w:t xml:space="preserve"> </w:t>
      </w:r>
      <w:r>
        <w:rPr>
          <w:sz w:val="28"/>
          <w:szCs w:val="28"/>
        </w:rPr>
        <w:t>осуществляющим полномочия по санкционированию проставляется отметка, подтверждающая санкционирование оплаты денежных обязательств получателя средств бюджета МО с указанием даты, подписи, расшифровки подписи, содержащей фамилию, инициалы указанного работника, и Заявка принимается к исполнению.</w:t>
      </w:r>
    </w:p>
    <w:p w:rsidR="00B469DB" w:rsidRDefault="00B469DB" w:rsidP="00B469DB">
      <w:pPr>
        <w:jc w:val="center"/>
        <w:rPr>
          <w:sz w:val="28"/>
          <w:szCs w:val="28"/>
        </w:rPr>
      </w:pPr>
    </w:p>
    <w:p w:rsidR="00B469DB" w:rsidRDefault="00B469DB" w:rsidP="00B469DB">
      <w:pPr>
        <w:jc w:val="center"/>
        <w:rPr>
          <w:sz w:val="28"/>
          <w:szCs w:val="28"/>
        </w:rPr>
      </w:pPr>
    </w:p>
    <w:p w:rsidR="00B469DB" w:rsidRDefault="00B469DB" w:rsidP="00B469DB">
      <w:pPr>
        <w:jc w:val="center"/>
        <w:rPr>
          <w:sz w:val="28"/>
          <w:szCs w:val="28"/>
        </w:rPr>
      </w:pPr>
    </w:p>
    <w:p w:rsidR="00B469DB" w:rsidRDefault="00B469DB" w:rsidP="00B469DB">
      <w:pPr>
        <w:jc w:val="center"/>
        <w:rPr>
          <w:sz w:val="28"/>
          <w:szCs w:val="28"/>
        </w:rPr>
      </w:pPr>
    </w:p>
    <w:p w:rsidR="00B469DB" w:rsidRDefault="00B469DB" w:rsidP="00B469DB">
      <w:pPr>
        <w:jc w:val="center"/>
        <w:rPr>
          <w:sz w:val="28"/>
          <w:szCs w:val="28"/>
        </w:rPr>
      </w:pPr>
    </w:p>
    <w:p w:rsidR="00326B82" w:rsidRPr="00B469DB" w:rsidRDefault="00326B82">
      <w:bookmarkStart w:id="16" w:name="_GoBack"/>
      <w:bookmarkEnd w:id="16"/>
    </w:p>
    <w:sectPr w:rsidR="00326B82" w:rsidRPr="00B469DB" w:rsidSect="003C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61C62"/>
    <w:multiLevelType w:val="singleLevel"/>
    <w:tmpl w:val="56A61C62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9DB"/>
    <w:rsid w:val="00326B82"/>
    <w:rsid w:val="003C5EAD"/>
    <w:rsid w:val="005B4595"/>
    <w:rsid w:val="00B4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D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69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D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69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EF998E5ACBBA05B9E3BFA91A01C00CC134D3C6D4D4B66E2216998F01C040AFD71615874A4Dk1e6I" TargetMode="External"/><Relationship Id="rId13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18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6" Type="http://schemas.openxmlformats.org/officeDocument/2006/relationships/hyperlink" Target="consultantplus://offline/ref=0DEF998E5ACBBA05B9E3BFA91A01C00CC13AD2C2D2D6B66E2216998F01C040AFD71615844C4C1171kAeBI" TargetMode="External"/><Relationship Id="rId39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4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42" Type="http://schemas.microsoft.com/office/2007/relationships/stylesWithEffects" Target="stylesWithEffects.xml"/><Relationship Id="rId7" Type="http://schemas.openxmlformats.org/officeDocument/2006/relationships/hyperlink" Target="consultantplus://offline/ref=0DEF998E5ACBBA05B9E3BFA91A01C00CC134D3C6D4D4B66E2216998F01C040AFD71615874945k1e3I" TargetMode="External"/><Relationship Id="rId12" Type="http://schemas.openxmlformats.org/officeDocument/2006/relationships/hyperlink" Target="consultantplus://offline/ref=0DEF998E5ACBBA05B9E3BFA91A01C00CC138D6C2D6DFB66E2216998F01C040AFD71615844C4C177EkAeFI" TargetMode="External"/><Relationship Id="rId17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5" Type="http://schemas.openxmlformats.org/officeDocument/2006/relationships/hyperlink" Target="consultantplus://offline/ref=0DEF998E5ACBBA05B9E3BFA91A01C00CC139D1C5D6D5B66E2216998F01C040AFD71615844C4D1270kAe9I" TargetMode="External"/><Relationship Id="rId33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8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0" Type="http://schemas.openxmlformats.org/officeDocument/2006/relationships/hyperlink" Target="consultantplus://offline/ref=0DEF998E5ACBBA05B9E3BFA91A01C00CC13BD3C1D0DFB66E2216998F01kCe0I" TargetMode="External"/><Relationship Id="rId29" Type="http://schemas.openxmlformats.org/officeDocument/2006/relationships/hyperlink" Target="consultantplus://offline/ref=0DEF998E5ACBBA05B9E3BFA91A01C00CC139D1C5D6D5B66E2216998F01C040AFD71615844C4D1274kAeAI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0DEF998E5ACBBA05B9E3BFA91A01C00CC139D1C5D6D5B66E2216998F01C040AFD71615844C4D1270kAe9I" TargetMode="External"/><Relationship Id="rId24" Type="http://schemas.openxmlformats.org/officeDocument/2006/relationships/hyperlink" Target="consultantplus://offline/ref=0DEF998E5ACBBA05B9E3BFA91A01C00CC139D1C5D6D5B66E2216998F01C040AFD71615874Ck4e9I" TargetMode="External"/><Relationship Id="rId32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7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3" Type="http://schemas.openxmlformats.org/officeDocument/2006/relationships/hyperlink" Target="consultantplus://offline/ref=0DEF998E5ACBBA05B9E3BFA91A01C00CC139D1C5D6D5B66E2216998F01C040AFD71615844C4D1274kAeAI" TargetMode="External"/><Relationship Id="rId28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6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10" Type="http://schemas.openxmlformats.org/officeDocument/2006/relationships/hyperlink" Target="consultantplus://offline/ref=0DEF998E5ACBBA05B9E3BFA91A01C00CC139D1C5D6D5B66E2216998F01C040AFD71615874Ck4e9I" TargetMode="External"/><Relationship Id="rId19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1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EF998E5ACBBA05B9E3BFA91A01C00CC139D1C5D6D5B66E2216998F01C040AFD71615844C4D1274kAeAI" TargetMode="External"/><Relationship Id="rId14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2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7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0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5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2507</Words>
  <Characters>14293</Characters>
  <Application>Microsoft Office Word</Application>
  <DocSecurity>0</DocSecurity>
  <Lines>119</Lines>
  <Paragraphs>33</Paragraphs>
  <ScaleCrop>false</ScaleCrop>
  <Company>*</Company>
  <LinksUpToDate>false</LinksUpToDate>
  <CharactersWithSpaces>16767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Vablya</cp:lastModifiedBy>
  <cp:revision>2</cp:revision>
  <dcterms:created xsi:type="dcterms:W3CDTF">2021-02-16T07:29:00Z</dcterms:created>
  <dcterms:modified xsi:type="dcterms:W3CDTF">2021-02-16T09:04:00Z</dcterms:modified>
</cp:coreProperties>
</file>