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tabs>
          <w:tab w:val="left" w:pos="27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4"/>
        </w:rPr>
        <w:t xml:space="preserve">          </w:t>
      </w:r>
      <w:r>
        <w:rPr>
          <w:b/>
          <w:bCs/>
          <w:sz w:val="28"/>
          <w:szCs w:val="28"/>
        </w:rPr>
        <w:t>СОБРАНИЕ ДЕПУТАТОВ ВАБЛИНСКОГО СЕЛЬСОВЕТА</w:t>
      </w:r>
    </w:p>
    <w:p w:rsidR="00F83193" w:rsidRDefault="00F83193" w:rsidP="00F83193">
      <w:pPr>
        <w:tabs>
          <w:tab w:val="left" w:pos="1050"/>
        </w:tabs>
        <w:spacing w:before="240" w:after="60"/>
        <w:jc w:val="both"/>
        <w:outlineLvl w:val="7"/>
        <w:rPr>
          <w:b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ab/>
        <w:t>КОНЫШЕВСКОГО РАЙОНА КУРСКОЙ ОБЛАСТИ</w:t>
      </w:r>
    </w:p>
    <w:p w:rsidR="00F83193" w:rsidRDefault="00F83193" w:rsidP="00F83193">
      <w:pPr>
        <w:jc w:val="both"/>
        <w:rPr>
          <w:b/>
          <w:bCs/>
          <w:sz w:val="28"/>
          <w:szCs w:val="24"/>
        </w:rPr>
      </w:pPr>
    </w:p>
    <w:p w:rsidR="00F83193" w:rsidRDefault="00F83193" w:rsidP="00F83193">
      <w:pPr>
        <w:tabs>
          <w:tab w:val="left" w:pos="2760"/>
        </w:tabs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ab/>
        <w:t xml:space="preserve">    РЕШЕНИЕ</w:t>
      </w:r>
    </w:p>
    <w:p w:rsidR="00F83193" w:rsidRDefault="00F83193" w:rsidP="00F83193">
      <w:pPr>
        <w:tabs>
          <w:tab w:val="left" w:pos="2760"/>
        </w:tabs>
        <w:jc w:val="both"/>
        <w:rPr>
          <w:b/>
          <w:bCs/>
          <w:sz w:val="28"/>
          <w:szCs w:val="24"/>
        </w:rPr>
      </w:pPr>
    </w:p>
    <w:p w:rsidR="00F83193" w:rsidRDefault="00F83193" w:rsidP="00F83193">
      <w:pPr>
        <w:tabs>
          <w:tab w:val="left" w:pos="2760"/>
        </w:tabs>
        <w:jc w:val="both"/>
        <w:rPr>
          <w:sz w:val="28"/>
          <w:szCs w:val="24"/>
        </w:rPr>
      </w:pPr>
      <w:r>
        <w:rPr>
          <w:sz w:val="28"/>
          <w:szCs w:val="24"/>
        </w:rPr>
        <w:t>от 06.03.2020 г                         № 177</w:t>
      </w:r>
    </w:p>
    <w:p w:rsidR="00F83193" w:rsidRDefault="00F83193" w:rsidP="00F83193">
      <w:pPr>
        <w:tabs>
          <w:tab w:val="left" w:pos="2760"/>
        </w:tabs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proofErr w:type="gramStart"/>
      <w:r>
        <w:rPr>
          <w:b/>
          <w:bCs/>
          <w:sz w:val="28"/>
          <w:szCs w:val="28"/>
        </w:rPr>
        <w:t>публичных</w:t>
      </w:r>
      <w:proofErr w:type="gramEnd"/>
    </w:p>
    <w:p w:rsidR="00F83193" w:rsidRDefault="00F83193" w:rsidP="00F8319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слушаний по проекту решения</w:t>
      </w:r>
    </w:p>
    <w:p w:rsidR="00F83193" w:rsidRDefault="00F83193" w:rsidP="00F83193">
      <w:pPr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 xml:space="preserve">Собрания депутатов </w:t>
      </w:r>
      <w:proofErr w:type="spellStart"/>
      <w:r>
        <w:rPr>
          <w:b/>
          <w:iCs/>
          <w:sz w:val="28"/>
          <w:szCs w:val="28"/>
        </w:rPr>
        <w:t>Ваблинского</w:t>
      </w:r>
      <w:proofErr w:type="spellEnd"/>
    </w:p>
    <w:p w:rsidR="00F83193" w:rsidRDefault="00F83193" w:rsidP="00F8319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сельсовета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F83193" w:rsidRDefault="00F83193" w:rsidP="00F8319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 «Об исполнении</w:t>
      </w:r>
    </w:p>
    <w:p w:rsidR="00F83193" w:rsidRDefault="00F83193" w:rsidP="00F8319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бюджета </w:t>
      </w: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F83193" w:rsidRDefault="00F83193" w:rsidP="00F83193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F83193" w:rsidRDefault="00F83193" w:rsidP="00F8319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 за 2019  год»</w:t>
      </w:r>
    </w:p>
    <w:p w:rsidR="00F83193" w:rsidRDefault="00F83193" w:rsidP="00F83193">
      <w:pPr>
        <w:jc w:val="both"/>
        <w:rPr>
          <w:b/>
          <w:bCs/>
          <w:sz w:val="28"/>
          <w:szCs w:val="28"/>
        </w:rPr>
      </w:pPr>
    </w:p>
    <w:p w:rsidR="00F83193" w:rsidRDefault="00F83193" w:rsidP="00F8319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Собрание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</w:t>
      </w:r>
      <w:r>
        <w:rPr>
          <w:b/>
          <w:bCs/>
          <w:sz w:val="28"/>
          <w:szCs w:val="24"/>
        </w:rPr>
        <w:t>РЕШИЛО</w:t>
      </w:r>
      <w:r>
        <w:rPr>
          <w:sz w:val="28"/>
          <w:szCs w:val="24"/>
        </w:rPr>
        <w:t>: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2. Обнародовать Временный порядок проведения публичных слушаний по проекту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  на трех информационных стендах, расположенных:</w:t>
      </w:r>
    </w:p>
    <w:p w:rsidR="00F83193" w:rsidRDefault="00F83193" w:rsidP="00F83193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    </w:t>
      </w: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F83193" w:rsidRDefault="00F83193" w:rsidP="00F8319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2-й – бывшее здание администрации </w:t>
      </w:r>
      <w:proofErr w:type="spellStart"/>
      <w:r>
        <w:rPr>
          <w:sz w:val="28"/>
          <w:szCs w:val="28"/>
        </w:rPr>
        <w:t>Жигаевского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F83193" w:rsidRDefault="00F83193" w:rsidP="00F83193">
      <w:pPr>
        <w:autoSpaceDE w:val="0"/>
        <w:autoSpaceDN w:val="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       3-й - бывшее здание администрации </w:t>
      </w:r>
      <w:proofErr w:type="spellStart"/>
      <w:r>
        <w:rPr>
          <w:sz w:val="28"/>
          <w:szCs w:val="28"/>
        </w:rPr>
        <w:t>Рыжковского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3. Провести публичные слушания по проекту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 год</w:t>
      </w:r>
      <w:r>
        <w:rPr>
          <w:b/>
          <w:sz w:val="28"/>
          <w:szCs w:val="24"/>
        </w:rPr>
        <w:t xml:space="preserve">» </w:t>
      </w:r>
      <w:r>
        <w:rPr>
          <w:sz w:val="28"/>
          <w:szCs w:val="24"/>
        </w:rPr>
        <w:t xml:space="preserve">30.03. 2020   года в 11-00 часов по адресу: Курская область, </w:t>
      </w:r>
      <w:proofErr w:type="spellStart"/>
      <w:r>
        <w:rPr>
          <w:sz w:val="28"/>
          <w:szCs w:val="24"/>
        </w:rPr>
        <w:t>Конышевский</w:t>
      </w:r>
      <w:proofErr w:type="spellEnd"/>
      <w:r>
        <w:rPr>
          <w:sz w:val="28"/>
          <w:szCs w:val="24"/>
        </w:rPr>
        <w:t xml:space="preserve"> район, </w:t>
      </w:r>
      <w:proofErr w:type="spellStart"/>
      <w:r>
        <w:rPr>
          <w:sz w:val="28"/>
          <w:szCs w:val="24"/>
        </w:rPr>
        <w:t>с</w:t>
      </w:r>
      <w:proofErr w:type="gramStart"/>
      <w:r>
        <w:rPr>
          <w:sz w:val="28"/>
          <w:szCs w:val="24"/>
        </w:rPr>
        <w:t>.В</w:t>
      </w:r>
      <w:proofErr w:type="gramEnd"/>
      <w:r>
        <w:rPr>
          <w:sz w:val="28"/>
          <w:szCs w:val="24"/>
        </w:rPr>
        <w:t>абля</w:t>
      </w:r>
      <w:proofErr w:type="spellEnd"/>
      <w:r>
        <w:rPr>
          <w:sz w:val="28"/>
          <w:szCs w:val="24"/>
        </w:rPr>
        <w:t xml:space="preserve">, </w:t>
      </w:r>
      <w:proofErr w:type="spellStart"/>
      <w:r>
        <w:rPr>
          <w:sz w:val="28"/>
          <w:szCs w:val="24"/>
        </w:rPr>
        <w:t>Ваблинский</w:t>
      </w:r>
      <w:proofErr w:type="spellEnd"/>
      <w:r>
        <w:rPr>
          <w:sz w:val="28"/>
          <w:szCs w:val="24"/>
        </w:rPr>
        <w:t xml:space="preserve"> Дом культуры.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4. Настоящее Решение обнародовать на указанных в п.2 информационных стендах.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tabs>
          <w:tab w:val="left" w:pos="3330"/>
        </w:tabs>
        <w:ind w:left="-513"/>
        <w:rPr>
          <w:sz w:val="28"/>
          <w:szCs w:val="24"/>
        </w:rPr>
      </w:pPr>
      <w:r>
        <w:rPr>
          <w:sz w:val="28"/>
          <w:szCs w:val="28"/>
        </w:rPr>
        <w:t>Председатель Собрания депутатов</w:t>
      </w:r>
    </w:p>
    <w:p w:rsidR="00F83193" w:rsidRDefault="00F83193" w:rsidP="00F83193">
      <w:pPr>
        <w:tabs>
          <w:tab w:val="left" w:pos="3330"/>
        </w:tabs>
        <w:ind w:left="-513"/>
        <w:rPr>
          <w:sz w:val="28"/>
          <w:szCs w:val="24"/>
        </w:rPr>
      </w:pPr>
      <w:proofErr w:type="spellStart"/>
      <w:r>
        <w:rPr>
          <w:sz w:val="28"/>
          <w:szCs w:val="28"/>
        </w:rPr>
        <w:lastRenderedPageBreak/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83193" w:rsidRDefault="00F83193" w:rsidP="00F83193">
      <w:pPr>
        <w:tabs>
          <w:tab w:val="left" w:pos="3330"/>
        </w:tabs>
        <w:ind w:left="-513"/>
        <w:rPr>
          <w:sz w:val="28"/>
          <w:szCs w:val="24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Роговская Г.Е.</w:t>
      </w:r>
    </w:p>
    <w:p w:rsidR="00F83193" w:rsidRDefault="00F83193" w:rsidP="00F83193">
      <w:pPr>
        <w:tabs>
          <w:tab w:val="left" w:pos="3330"/>
        </w:tabs>
        <w:ind w:left="-513"/>
        <w:rPr>
          <w:sz w:val="28"/>
          <w:szCs w:val="24"/>
        </w:rPr>
      </w:pPr>
      <w:r>
        <w:rPr>
          <w:sz w:val="28"/>
          <w:szCs w:val="24"/>
        </w:rPr>
        <w:t xml:space="preserve">Глава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</w:t>
      </w:r>
    </w:p>
    <w:p w:rsidR="00F83193" w:rsidRDefault="00F83193" w:rsidP="00F83193">
      <w:pPr>
        <w:tabs>
          <w:tab w:val="left" w:pos="3330"/>
        </w:tabs>
        <w:ind w:left="-513"/>
        <w:rPr>
          <w:sz w:val="28"/>
          <w:szCs w:val="24"/>
        </w:rPr>
      </w:pP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                                                                   </w:t>
      </w:r>
      <w:proofErr w:type="spellStart"/>
      <w:r>
        <w:rPr>
          <w:sz w:val="28"/>
          <w:szCs w:val="24"/>
        </w:rPr>
        <w:t>Маковнев</w:t>
      </w:r>
      <w:proofErr w:type="spellEnd"/>
      <w:r>
        <w:rPr>
          <w:sz w:val="28"/>
          <w:szCs w:val="24"/>
        </w:rPr>
        <w:t xml:space="preserve"> В.А.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Утвержден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решением Собрания депутатов</w:t>
      </w:r>
    </w:p>
    <w:p w:rsidR="00F83193" w:rsidRDefault="00F83193" w:rsidP="00F83193">
      <w:pPr>
        <w:tabs>
          <w:tab w:val="left" w:pos="5145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    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</w:t>
      </w:r>
    </w:p>
    <w:p w:rsidR="00F83193" w:rsidRDefault="00F83193" w:rsidP="00F83193">
      <w:pPr>
        <w:tabs>
          <w:tab w:val="left" w:pos="5145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      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</w:t>
      </w:r>
    </w:p>
    <w:p w:rsidR="00F83193" w:rsidRDefault="00F83193" w:rsidP="00F83193">
      <w:pPr>
        <w:tabs>
          <w:tab w:val="left" w:pos="5145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        от 06.03.2020 г  № 177</w:t>
      </w: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tabs>
          <w:tab w:val="left" w:pos="2535"/>
        </w:tabs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ВРЕМЕННЫЙ ПОРЯДОК</w:t>
      </w:r>
    </w:p>
    <w:p w:rsidR="00F83193" w:rsidRDefault="00F83193" w:rsidP="00F83193">
      <w:pPr>
        <w:tabs>
          <w:tab w:val="left" w:pos="2535"/>
        </w:tabs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проведения публичных слушаний по проекту решения</w:t>
      </w:r>
    </w:p>
    <w:p w:rsidR="00F83193" w:rsidRDefault="00F83193" w:rsidP="00F83193">
      <w:pPr>
        <w:tabs>
          <w:tab w:val="left" w:pos="2535"/>
        </w:tabs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Собрания депутатов </w:t>
      </w:r>
      <w:proofErr w:type="spellStart"/>
      <w:r>
        <w:rPr>
          <w:b/>
          <w:bCs/>
          <w:sz w:val="28"/>
          <w:szCs w:val="24"/>
        </w:rPr>
        <w:t>Ваблинского</w:t>
      </w:r>
      <w:proofErr w:type="spellEnd"/>
      <w:r>
        <w:rPr>
          <w:b/>
          <w:bCs/>
          <w:sz w:val="28"/>
          <w:szCs w:val="24"/>
        </w:rPr>
        <w:t xml:space="preserve"> сельсовета </w:t>
      </w:r>
      <w:proofErr w:type="spellStart"/>
      <w:r>
        <w:rPr>
          <w:b/>
          <w:bCs/>
          <w:sz w:val="28"/>
          <w:szCs w:val="24"/>
        </w:rPr>
        <w:t>Конышевского</w:t>
      </w:r>
      <w:proofErr w:type="spellEnd"/>
      <w:r>
        <w:rPr>
          <w:b/>
          <w:bCs/>
          <w:sz w:val="28"/>
          <w:szCs w:val="24"/>
        </w:rPr>
        <w:t xml:space="preserve"> района</w:t>
      </w:r>
    </w:p>
    <w:p w:rsidR="00F83193" w:rsidRDefault="00F83193" w:rsidP="00F83193">
      <w:pPr>
        <w:tabs>
          <w:tab w:val="left" w:pos="1380"/>
        </w:tabs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Курской области </w:t>
      </w:r>
      <w:r>
        <w:rPr>
          <w:b/>
          <w:sz w:val="28"/>
          <w:szCs w:val="24"/>
        </w:rPr>
        <w:t xml:space="preserve">«Об исполнении  бюджета </w:t>
      </w:r>
      <w:proofErr w:type="spellStart"/>
      <w:r>
        <w:rPr>
          <w:b/>
          <w:sz w:val="28"/>
          <w:szCs w:val="24"/>
        </w:rPr>
        <w:t>Ваблинского</w:t>
      </w:r>
      <w:proofErr w:type="spellEnd"/>
      <w:r>
        <w:rPr>
          <w:b/>
          <w:sz w:val="28"/>
          <w:szCs w:val="24"/>
        </w:rPr>
        <w:t xml:space="preserve"> сельсовета </w:t>
      </w:r>
      <w:proofErr w:type="spellStart"/>
      <w:r>
        <w:rPr>
          <w:b/>
          <w:sz w:val="28"/>
          <w:szCs w:val="24"/>
        </w:rPr>
        <w:t>Конышевского</w:t>
      </w:r>
      <w:proofErr w:type="spellEnd"/>
      <w:r>
        <w:rPr>
          <w:b/>
          <w:sz w:val="28"/>
          <w:szCs w:val="24"/>
        </w:rPr>
        <w:t xml:space="preserve"> района Курской области  за 2020 год»</w:t>
      </w:r>
    </w:p>
    <w:p w:rsidR="00F83193" w:rsidRDefault="00F83193" w:rsidP="00F83193">
      <w:pPr>
        <w:jc w:val="both"/>
        <w:rPr>
          <w:b/>
          <w:bCs/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</w:t>
      </w:r>
    </w:p>
    <w:p w:rsidR="00F83193" w:rsidRDefault="00F83193" w:rsidP="00F8319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2. Публичные слушания по проекту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  являются одним из способов непосредственного участия граждан в осуществлении местного самоуправления.</w:t>
      </w:r>
    </w:p>
    <w:p w:rsidR="00F83193" w:rsidRDefault="00F83193" w:rsidP="00F8319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</w:t>
      </w:r>
      <w:proofErr w:type="gramStart"/>
      <w:r>
        <w:rPr>
          <w:sz w:val="28"/>
          <w:szCs w:val="24"/>
        </w:rPr>
        <w:t xml:space="preserve">Обсуждение проекта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год».</w:t>
      </w:r>
      <w:proofErr w:type="gramEnd"/>
    </w:p>
    <w:p w:rsidR="00F83193" w:rsidRDefault="00F83193" w:rsidP="00F83193">
      <w:pPr>
        <w:ind w:right="-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района. Данное решение подлежит обнародованию на информационных стендах, расположенных: </w:t>
      </w:r>
    </w:p>
    <w:p w:rsidR="00F83193" w:rsidRDefault="00F83193" w:rsidP="00F83193">
      <w:pPr>
        <w:jc w:val="both"/>
        <w:rPr>
          <w:sz w:val="28"/>
          <w:szCs w:val="28"/>
        </w:rPr>
      </w:pPr>
      <w:r>
        <w:rPr>
          <w:sz w:val="28"/>
          <w:szCs w:val="24"/>
        </w:rPr>
        <w:lastRenderedPageBreak/>
        <w:t xml:space="preserve">            </w:t>
      </w: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F83193" w:rsidRDefault="00F83193" w:rsidP="00F8319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2-й – бывшее здание администрации </w:t>
      </w:r>
      <w:proofErr w:type="spellStart"/>
      <w:r>
        <w:rPr>
          <w:sz w:val="28"/>
          <w:szCs w:val="28"/>
        </w:rPr>
        <w:t>Жигаевского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F83193" w:rsidRDefault="00F83193" w:rsidP="00F83193">
      <w:pPr>
        <w:autoSpaceDE w:val="0"/>
        <w:autoSpaceDN w:val="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       3-й - бывшее здание администрации </w:t>
      </w:r>
      <w:proofErr w:type="spellStart"/>
      <w:r>
        <w:rPr>
          <w:sz w:val="28"/>
          <w:szCs w:val="28"/>
        </w:rPr>
        <w:t>Рыжковского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4"/>
        </w:rPr>
        <w:t>, не позднее, чем, за 7 дней до дня публичных слушаний.</w:t>
      </w:r>
    </w:p>
    <w:p w:rsidR="00F83193" w:rsidRDefault="00F83193" w:rsidP="00F83193">
      <w:pPr>
        <w:ind w:right="-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4. 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сельсовета.</w:t>
      </w:r>
    </w:p>
    <w:p w:rsidR="00F83193" w:rsidRDefault="00F83193" w:rsidP="00F8319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5. Председательствующим на публичных слушаниях является председатель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 год», приему и учету предложений по нему (далее-комиссия).  </w:t>
      </w:r>
    </w:p>
    <w:p w:rsidR="00F83193" w:rsidRDefault="00F83193" w:rsidP="00F83193">
      <w:pPr>
        <w:ind w:right="-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F83193" w:rsidRDefault="00F83193" w:rsidP="00F83193">
      <w:pPr>
        <w:ind w:right="-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sz w:val="28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заданы, как в устной, так и в письменной формах.</w:t>
      </w:r>
      <w:proofErr w:type="gramEnd"/>
    </w:p>
    <w:p w:rsidR="00F83193" w:rsidRDefault="00F83193" w:rsidP="00F8319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7. 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F83193" w:rsidRDefault="00F83193" w:rsidP="00F83193">
      <w:pPr>
        <w:ind w:right="-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8.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и обнародуется на информационных стендах, указанных в п.3.</w:t>
      </w:r>
    </w:p>
    <w:p w:rsidR="00F83193" w:rsidRDefault="00F83193" w:rsidP="00F83193">
      <w:pPr>
        <w:ind w:right="-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района.</w:t>
      </w:r>
    </w:p>
    <w:p w:rsidR="00F83193" w:rsidRDefault="00F83193" w:rsidP="00F83193">
      <w:pPr>
        <w:ind w:right="-5"/>
        <w:jc w:val="center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tabs>
          <w:tab w:val="left" w:pos="1485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F83193" w:rsidRDefault="00F83193" w:rsidP="00F83193">
      <w:pPr>
        <w:tabs>
          <w:tab w:val="left" w:pos="1485"/>
        </w:tabs>
        <w:jc w:val="both"/>
        <w:rPr>
          <w:sz w:val="28"/>
          <w:szCs w:val="24"/>
        </w:rPr>
      </w:pPr>
    </w:p>
    <w:p w:rsidR="00F83193" w:rsidRDefault="00F83193" w:rsidP="00F83193">
      <w:pPr>
        <w:tabs>
          <w:tab w:val="left" w:pos="1485"/>
        </w:tabs>
        <w:jc w:val="both"/>
        <w:rPr>
          <w:sz w:val="28"/>
          <w:szCs w:val="24"/>
        </w:rPr>
      </w:pPr>
    </w:p>
    <w:p w:rsidR="00F83193" w:rsidRDefault="00F83193" w:rsidP="00F83193">
      <w:pPr>
        <w:tabs>
          <w:tab w:val="left" w:pos="1485"/>
        </w:tabs>
        <w:spacing w:before="240" w:after="60"/>
        <w:jc w:val="both"/>
        <w:outlineLvl w:val="7"/>
        <w:rPr>
          <w:b/>
          <w:iCs/>
          <w:sz w:val="28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</w:t>
      </w:r>
      <w:r>
        <w:rPr>
          <w:b/>
          <w:iCs/>
          <w:sz w:val="24"/>
          <w:szCs w:val="24"/>
        </w:rPr>
        <w:t>ПРОТОКОЛ</w:t>
      </w:r>
    </w:p>
    <w:p w:rsidR="00F83193" w:rsidRDefault="00F83193" w:rsidP="00F83193">
      <w:pPr>
        <w:tabs>
          <w:tab w:val="left" w:pos="1485"/>
        </w:tabs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проведения публичных слушаний по проекту решения Собрания</w:t>
      </w:r>
    </w:p>
    <w:p w:rsidR="00F83193" w:rsidRDefault="00F83193" w:rsidP="00F83193">
      <w:pPr>
        <w:tabs>
          <w:tab w:val="left" w:pos="1485"/>
        </w:tabs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депутатов </w:t>
      </w:r>
      <w:proofErr w:type="spellStart"/>
      <w:r>
        <w:rPr>
          <w:b/>
          <w:bCs/>
          <w:sz w:val="28"/>
          <w:szCs w:val="24"/>
        </w:rPr>
        <w:t>Ваблинского</w:t>
      </w:r>
      <w:proofErr w:type="spellEnd"/>
      <w:r>
        <w:rPr>
          <w:b/>
          <w:bCs/>
          <w:sz w:val="28"/>
          <w:szCs w:val="24"/>
        </w:rPr>
        <w:t xml:space="preserve"> сельсовета </w:t>
      </w:r>
      <w:proofErr w:type="spellStart"/>
      <w:r>
        <w:rPr>
          <w:b/>
          <w:bCs/>
          <w:sz w:val="28"/>
          <w:szCs w:val="24"/>
        </w:rPr>
        <w:t>Конышевского</w:t>
      </w:r>
      <w:proofErr w:type="spellEnd"/>
      <w:r>
        <w:rPr>
          <w:b/>
          <w:bCs/>
          <w:sz w:val="28"/>
          <w:szCs w:val="24"/>
        </w:rPr>
        <w:t xml:space="preserve"> района </w:t>
      </w:r>
    </w:p>
    <w:p w:rsidR="00F83193" w:rsidRDefault="00F83193" w:rsidP="00F83193">
      <w:pPr>
        <w:jc w:val="both"/>
        <w:rPr>
          <w:b/>
          <w:bCs/>
          <w:sz w:val="28"/>
          <w:szCs w:val="24"/>
        </w:rPr>
      </w:pPr>
      <w:r>
        <w:rPr>
          <w:b/>
          <w:sz w:val="28"/>
          <w:szCs w:val="24"/>
        </w:rPr>
        <w:t xml:space="preserve">«Об исполнении  бюджета </w:t>
      </w:r>
      <w:proofErr w:type="spellStart"/>
      <w:r>
        <w:rPr>
          <w:b/>
          <w:sz w:val="28"/>
          <w:szCs w:val="24"/>
        </w:rPr>
        <w:t>Ваблинского</w:t>
      </w:r>
      <w:proofErr w:type="spellEnd"/>
      <w:r>
        <w:rPr>
          <w:b/>
          <w:sz w:val="28"/>
          <w:szCs w:val="24"/>
        </w:rPr>
        <w:t xml:space="preserve"> сельсовета </w:t>
      </w:r>
      <w:proofErr w:type="spellStart"/>
      <w:r>
        <w:rPr>
          <w:b/>
          <w:sz w:val="28"/>
          <w:szCs w:val="24"/>
        </w:rPr>
        <w:t>Конышевского</w:t>
      </w:r>
      <w:proofErr w:type="spellEnd"/>
      <w:r>
        <w:rPr>
          <w:b/>
          <w:sz w:val="28"/>
          <w:szCs w:val="24"/>
        </w:rPr>
        <w:t xml:space="preserve"> района Курской области  за 2019  год»</w:t>
      </w:r>
      <w:r>
        <w:rPr>
          <w:b/>
          <w:bCs/>
          <w:sz w:val="28"/>
          <w:szCs w:val="24"/>
        </w:rPr>
        <w:t xml:space="preserve"> 30  марта   2020 года, Курская область </w:t>
      </w:r>
      <w:proofErr w:type="spellStart"/>
      <w:r>
        <w:rPr>
          <w:b/>
          <w:bCs/>
          <w:sz w:val="28"/>
          <w:szCs w:val="24"/>
        </w:rPr>
        <w:t>Конышевский</w:t>
      </w:r>
      <w:proofErr w:type="spellEnd"/>
      <w:r>
        <w:rPr>
          <w:b/>
          <w:bCs/>
          <w:sz w:val="28"/>
          <w:szCs w:val="24"/>
        </w:rPr>
        <w:t xml:space="preserve"> район, </w:t>
      </w:r>
      <w:proofErr w:type="spellStart"/>
      <w:r>
        <w:rPr>
          <w:b/>
          <w:bCs/>
          <w:sz w:val="28"/>
          <w:szCs w:val="24"/>
        </w:rPr>
        <w:t>с</w:t>
      </w:r>
      <w:proofErr w:type="gramStart"/>
      <w:r>
        <w:rPr>
          <w:b/>
          <w:bCs/>
          <w:sz w:val="28"/>
          <w:szCs w:val="24"/>
        </w:rPr>
        <w:t>.В</w:t>
      </w:r>
      <w:proofErr w:type="gramEnd"/>
      <w:r>
        <w:rPr>
          <w:b/>
          <w:bCs/>
          <w:sz w:val="28"/>
          <w:szCs w:val="24"/>
        </w:rPr>
        <w:t>абля</w:t>
      </w:r>
      <w:proofErr w:type="spellEnd"/>
      <w:r>
        <w:rPr>
          <w:b/>
          <w:bCs/>
          <w:sz w:val="28"/>
          <w:szCs w:val="24"/>
        </w:rPr>
        <w:t xml:space="preserve">   </w:t>
      </w:r>
      <w:proofErr w:type="spellStart"/>
      <w:r>
        <w:rPr>
          <w:b/>
          <w:bCs/>
          <w:sz w:val="28"/>
          <w:szCs w:val="24"/>
        </w:rPr>
        <w:t>Ваблинский</w:t>
      </w:r>
      <w:proofErr w:type="spellEnd"/>
      <w:r>
        <w:rPr>
          <w:b/>
          <w:bCs/>
          <w:sz w:val="28"/>
          <w:szCs w:val="24"/>
        </w:rPr>
        <w:t xml:space="preserve"> Дом культуры</w:t>
      </w:r>
    </w:p>
    <w:p w:rsidR="00F83193" w:rsidRDefault="00F83193" w:rsidP="00F83193">
      <w:pPr>
        <w:jc w:val="both"/>
        <w:rPr>
          <w:b/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Председательствующий – </w:t>
      </w:r>
      <w:proofErr w:type="spellStart"/>
      <w:r>
        <w:rPr>
          <w:sz w:val="28"/>
          <w:szCs w:val="24"/>
        </w:rPr>
        <w:t>Маковнев</w:t>
      </w:r>
      <w:proofErr w:type="spellEnd"/>
      <w:r>
        <w:rPr>
          <w:sz w:val="28"/>
          <w:szCs w:val="24"/>
        </w:rPr>
        <w:t xml:space="preserve"> В.А. – председатель комиссии, </w:t>
      </w:r>
    </w:p>
    <w:p w:rsidR="00F83193" w:rsidRDefault="00F83193" w:rsidP="00F83193">
      <w:pPr>
        <w:ind w:right="-81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 xml:space="preserve">глава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сельсовета, председатель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 в соответствии с Временным порядком проведения публичных слушаний по проекту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год», утвержденным решением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от 06.03.2020  г № 177.</w:t>
      </w:r>
      <w:proofErr w:type="gramEnd"/>
    </w:p>
    <w:p w:rsidR="00F83193" w:rsidRDefault="00F83193" w:rsidP="00F83193">
      <w:pPr>
        <w:ind w:right="-81"/>
        <w:jc w:val="both"/>
        <w:rPr>
          <w:sz w:val="28"/>
          <w:szCs w:val="24"/>
        </w:rPr>
      </w:pPr>
    </w:p>
    <w:p w:rsidR="00F83193" w:rsidRDefault="00F83193" w:rsidP="00F83193">
      <w:pPr>
        <w:ind w:right="-8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</w:t>
      </w:r>
      <w:proofErr w:type="gramStart"/>
      <w:r>
        <w:rPr>
          <w:sz w:val="28"/>
          <w:szCs w:val="24"/>
        </w:rPr>
        <w:t xml:space="preserve"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год», приему и учету предложений по нему, депутаты, население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сельсовета, представители общественности.</w:t>
      </w:r>
      <w:proofErr w:type="gramEnd"/>
    </w:p>
    <w:p w:rsidR="00F83193" w:rsidRDefault="00F83193" w:rsidP="00F83193">
      <w:pPr>
        <w:ind w:right="-81"/>
        <w:jc w:val="both"/>
        <w:rPr>
          <w:sz w:val="28"/>
          <w:szCs w:val="24"/>
        </w:rPr>
      </w:pPr>
    </w:p>
    <w:p w:rsidR="00F83193" w:rsidRDefault="00F83193" w:rsidP="00F83193">
      <w:pPr>
        <w:ind w:right="-8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На повестку дня выносится вопрос о проекте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 год», обнародованного 06.03.2020 г на трех информационных стендах, расположенных: </w:t>
      </w:r>
    </w:p>
    <w:p w:rsidR="00F83193" w:rsidRDefault="00F83193" w:rsidP="00F83193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     </w:t>
      </w: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F83193" w:rsidRDefault="00F83193" w:rsidP="00F8319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2-й – бывшее здание администрации </w:t>
      </w:r>
      <w:proofErr w:type="spellStart"/>
      <w:r>
        <w:rPr>
          <w:sz w:val="28"/>
          <w:szCs w:val="28"/>
        </w:rPr>
        <w:t>Жигаевского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       3-й - бывшее здание администрации </w:t>
      </w:r>
      <w:proofErr w:type="spellStart"/>
      <w:r>
        <w:rPr>
          <w:sz w:val="28"/>
          <w:szCs w:val="28"/>
        </w:rPr>
        <w:t>Рыжковского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Оглашается Временный порядок проведения публичных слушаний по проекту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год», утвержденный решением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от 06.03.2020 г.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Для проведения публичных слушаний предлагает избрать:</w:t>
      </w:r>
    </w:p>
    <w:p w:rsidR="00F83193" w:rsidRDefault="00F83193" w:rsidP="00F83193">
      <w:pPr>
        <w:numPr>
          <w:ilvl w:val="0"/>
          <w:numId w:val="14"/>
        </w:numPr>
        <w:spacing w:after="200" w:line="276" w:lineRule="auto"/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>Счетную комиссию.</w:t>
      </w:r>
    </w:p>
    <w:p w:rsidR="00F83193" w:rsidRDefault="00F83193" w:rsidP="00F83193">
      <w:pPr>
        <w:numPr>
          <w:ilvl w:val="0"/>
          <w:numId w:val="14"/>
        </w:numPr>
        <w:spacing w:after="200" w:line="276" w:lineRule="auto"/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>Секретаря публичных слушаний.</w:t>
      </w:r>
    </w:p>
    <w:p w:rsidR="00F83193" w:rsidRDefault="00F83193" w:rsidP="00F83193">
      <w:pPr>
        <w:numPr>
          <w:ilvl w:val="0"/>
          <w:numId w:val="14"/>
        </w:numPr>
        <w:spacing w:after="200" w:line="276" w:lineRule="auto"/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>Утвердить регламент работы.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По формированию счетной комиссии слово предоставляется Жуковой Людмиле Михайловне – депутату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района, которая предложила создать комиссию в количестве 3 человек.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>Персонально: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Худякова Д.И. – заведующая </w:t>
      </w:r>
      <w:proofErr w:type="spellStart"/>
      <w:r>
        <w:rPr>
          <w:sz w:val="28"/>
          <w:szCs w:val="24"/>
        </w:rPr>
        <w:t>Ваблинской</w:t>
      </w:r>
      <w:proofErr w:type="spellEnd"/>
      <w:r>
        <w:rPr>
          <w:sz w:val="28"/>
          <w:szCs w:val="24"/>
        </w:rPr>
        <w:t xml:space="preserve"> библиотекой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Петухова Т.А. – художественный руководитель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ДК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Жукова О.Н. – почтальон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отделения связи 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Предложила голосовать списком.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Голосовали «За» - 48, против - нет, воздержались </w:t>
      </w:r>
      <w:proofErr w:type="gramStart"/>
      <w:r>
        <w:rPr>
          <w:sz w:val="28"/>
          <w:szCs w:val="24"/>
        </w:rPr>
        <w:t>–н</w:t>
      </w:r>
      <w:proofErr w:type="gramEnd"/>
      <w:r>
        <w:rPr>
          <w:sz w:val="28"/>
          <w:szCs w:val="24"/>
        </w:rPr>
        <w:t>ет.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Поступило предложение секретарем избрать Евдокимову Е.В. депутата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Голосовали «За» - 48, против - нет, воздержались </w:t>
      </w:r>
      <w:proofErr w:type="gramStart"/>
      <w:r>
        <w:rPr>
          <w:sz w:val="28"/>
          <w:szCs w:val="24"/>
        </w:rPr>
        <w:t>–н</w:t>
      </w:r>
      <w:proofErr w:type="gramEnd"/>
      <w:r>
        <w:rPr>
          <w:sz w:val="28"/>
          <w:szCs w:val="24"/>
        </w:rPr>
        <w:t>ет.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>Счетная комиссия подсчитывает присутствующих. Всего присутствуют – 48 человек.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Председатель публичных слушаний объявляет, что для работы необходимо утвердить регламент.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Предлагает следующий  порядок работы:</w:t>
      </w:r>
    </w:p>
    <w:p w:rsidR="00F83193" w:rsidRDefault="00F83193" w:rsidP="00F83193">
      <w:pPr>
        <w:ind w:right="-50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1. Доклад об основных положениях решения Собрания депутатов 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 - не более 20 минут.</w:t>
      </w:r>
    </w:p>
    <w:p w:rsidR="00F83193" w:rsidRDefault="00F83193" w:rsidP="00F83193">
      <w:pPr>
        <w:tabs>
          <w:tab w:val="left" w:pos="1845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2. Выступление – не более 10 минут.</w:t>
      </w:r>
    </w:p>
    <w:p w:rsidR="00F83193" w:rsidRDefault="00F83193" w:rsidP="00F83193">
      <w:pPr>
        <w:tabs>
          <w:tab w:val="left" w:pos="1845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3. Ответы на вопросы – не более 15 минут.</w:t>
      </w:r>
    </w:p>
    <w:p w:rsidR="00F83193" w:rsidRDefault="00F83193" w:rsidP="00F83193">
      <w:pPr>
        <w:tabs>
          <w:tab w:val="left" w:pos="1845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Слушали доклад главы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Позднякова А.В. о проекте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</w:t>
      </w:r>
    </w:p>
    <w:p w:rsidR="00F83193" w:rsidRDefault="00F83193" w:rsidP="00F83193">
      <w:pPr>
        <w:tabs>
          <w:tab w:val="left" w:pos="1845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Выступили: </w:t>
      </w:r>
      <w:proofErr w:type="spellStart"/>
      <w:r>
        <w:rPr>
          <w:sz w:val="28"/>
          <w:szCs w:val="24"/>
        </w:rPr>
        <w:t>Маковнев</w:t>
      </w:r>
      <w:proofErr w:type="spellEnd"/>
      <w:r>
        <w:rPr>
          <w:sz w:val="28"/>
          <w:szCs w:val="24"/>
        </w:rPr>
        <w:t xml:space="preserve"> В.А. председатель комиссии, который рассказал присутствующим о работе комиссии.</w:t>
      </w:r>
    </w:p>
    <w:p w:rsidR="00F83193" w:rsidRDefault="00F83193" w:rsidP="00F83193">
      <w:pPr>
        <w:tabs>
          <w:tab w:val="left" w:pos="1845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Слово предоставляется секретарю  публичных слушаний Жуковой Л.М., которая сообщила, что замечаний, изменений и дополнений в проект решения Собрания депутатов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  не поступало.</w:t>
      </w:r>
    </w:p>
    <w:p w:rsidR="00F83193" w:rsidRDefault="00F83193" w:rsidP="00F83193">
      <w:pPr>
        <w:tabs>
          <w:tab w:val="left" w:pos="1845"/>
        </w:tabs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                Председатель предлагает принять  проект решения Собрания депутатов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год».</w:t>
      </w:r>
    </w:p>
    <w:p w:rsidR="00F83193" w:rsidRDefault="00F83193" w:rsidP="00F83193">
      <w:pPr>
        <w:tabs>
          <w:tab w:val="left" w:pos="1845"/>
        </w:tabs>
        <w:jc w:val="both"/>
        <w:rPr>
          <w:sz w:val="28"/>
          <w:szCs w:val="24"/>
        </w:rPr>
      </w:pPr>
      <w:r>
        <w:rPr>
          <w:sz w:val="28"/>
          <w:szCs w:val="24"/>
        </w:rPr>
        <w:t>Голосовали:</w:t>
      </w:r>
    </w:p>
    <w:p w:rsidR="00F83193" w:rsidRDefault="00F83193" w:rsidP="00F83193">
      <w:pPr>
        <w:tabs>
          <w:tab w:val="left" w:pos="1845"/>
        </w:tabs>
        <w:jc w:val="both"/>
        <w:rPr>
          <w:sz w:val="28"/>
          <w:szCs w:val="24"/>
        </w:rPr>
      </w:pPr>
      <w:r>
        <w:rPr>
          <w:sz w:val="28"/>
          <w:szCs w:val="24"/>
        </w:rPr>
        <w:t>Счетная комиссия подсчитывает количество голосов</w:t>
      </w:r>
    </w:p>
    <w:p w:rsidR="00F83193" w:rsidRDefault="00F83193" w:rsidP="00F83193">
      <w:pPr>
        <w:tabs>
          <w:tab w:val="left" w:pos="1845"/>
        </w:tabs>
        <w:jc w:val="both"/>
        <w:rPr>
          <w:sz w:val="28"/>
          <w:szCs w:val="24"/>
        </w:rPr>
      </w:pPr>
      <w:r>
        <w:rPr>
          <w:sz w:val="28"/>
          <w:szCs w:val="24"/>
        </w:rPr>
        <w:t>«За» - 48</w:t>
      </w:r>
    </w:p>
    <w:p w:rsidR="00F83193" w:rsidRDefault="00F83193" w:rsidP="00F83193">
      <w:pPr>
        <w:tabs>
          <w:tab w:val="left" w:pos="1845"/>
        </w:tabs>
        <w:jc w:val="both"/>
        <w:rPr>
          <w:sz w:val="28"/>
          <w:szCs w:val="24"/>
        </w:rPr>
      </w:pPr>
      <w:r>
        <w:rPr>
          <w:sz w:val="28"/>
          <w:szCs w:val="24"/>
        </w:rPr>
        <w:t>«Против» - нет</w:t>
      </w:r>
    </w:p>
    <w:p w:rsidR="00F83193" w:rsidRDefault="00F83193" w:rsidP="00F83193">
      <w:pPr>
        <w:tabs>
          <w:tab w:val="left" w:pos="1845"/>
        </w:tabs>
        <w:jc w:val="both"/>
        <w:rPr>
          <w:sz w:val="28"/>
          <w:szCs w:val="24"/>
        </w:rPr>
      </w:pPr>
      <w:r>
        <w:rPr>
          <w:sz w:val="28"/>
          <w:szCs w:val="24"/>
        </w:rPr>
        <w:t>«Воздержались» - нет</w:t>
      </w:r>
    </w:p>
    <w:p w:rsidR="00F83193" w:rsidRDefault="00F83193" w:rsidP="00F83193">
      <w:pPr>
        <w:tabs>
          <w:tab w:val="left" w:pos="1845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Председательствующий сообщает, что проект решения Собрания депутатов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 год» принят единогласно на публичных слушаниях открытым голосованием.</w:t>
      </w:r>
    </w:p>
    <w:p w:rsidR="00F83193" w:rsidRDefault="00F83193" w:rsidP="00F83193">
      <w:pPr>
        <w:tabs>
          <w:tab w:val="left" w:pos="1845"/>
        </w:tabs>
        <w:jc w:val="both"/>
        <w:rPr>
          <w:sz w:val="28"/>
          <w:szCs w:val="24"/>
        </w:rPr>
      </w:pPr>
    </w:p>
    <w:p w:rsidR="00F83193" w:rsidRDefault="00F83193" w:rsidP="00F83193">
      <w:pPr>
        <w:tabs>
          <w:tab w:val="left" w:pos="1845"/>
        </w:tabs>
        <w:jc w:val="both"/>
        <w:rPr>
          <w:sz w:val="28"/>
          <w:szCs w:val="24"/>
        </w:rPr>
      </w:pPr>
    </w:p>
    <w:p w:rsidR="00F83193" w:rsidRDefault="00F83193" w:rsidP="00F83193">
      <w:pPr>
        <w:tabs>
          <w:tab w:val="left" w:pos="1845"/>
        </w:tabs>
        <w:jc w:val="both"/>
        <w:rPr>
          <w:sz w:val="28"/>
          <w:szCs w:val="24"/>
        </w:rPr>
      </w:pPr>
    </w:p>
    <w:p w:rsidR="00F83193" w:rsidRDefault="00F83193" w:rsidP="00F83193">
      <w:pPr>
        <w:tabs>
          <w:tab w:val="left" w:pos="1845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Председательствующий </w:t>
      </w:r>
      <w:proofErr w:type="gramStart"/>
      <w:r>
        <w:rPr>
          <w:sz w:val="28"/>
          <w:szCs w:val="24"/>
        </w:rPr>
        <w:t>на</w:t>
      </w:r>
      <w:proofErr w:type="gramEnd"/>
    </w:p>
    <w:p w:rsidR="00F83193" w:rsidRDefault="00F83193" w:rsidP="00F83193">
      <w:pPr>
        <w:tabs>
          <w:tab w:val="left" w:pos="1845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публичных </w:t>
      </w:r>
      <w:proofErr w:type="gramStart"/>
      <w:r>
        <w:rPr>
          <w:sz w:val="28"/>
          <w:szCs w:val="24"/>
        </w:rPr>
        <w:t>слушаниях</w:t>
      </w:r>
      <w:proofErr w:type="gramEnd"/>
      <w:r>
        <w:rPr>
          <w:sz w:val="28"/>
          <w:szCs w:val="24"/>
        </w:rPr>
        <w:t xml:space="preserve">                                                                 </w:t>
      </w:r>
      <w:proofErr w:type="spellStart"/>
      <w:r>
        <w:rPr>
          <w:sz w:val="28"/>
          <w:szCs w:val="24"/>
        </w:rPr>
        <w:t>В.А.Маковнев</w:t>
      </w:r>
      <w:proofErr w:type="spellEnd"/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4"/>
          <w:szCs w:val="24"/>
        </w:rPr>
      </w:pPr>
    </w:p>
    <w:p w:rsidR="00F83193" w:rsidRDefault="00F83193" w:rsidP="00F83193">
      <w:pPr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</w:p>
    <w:p w:rsidR="00F83193" w:rsidRDefault="00F83193" w:rsidP="00F83193">
      <w:pPr>
        <w:jc w:val="both"/>
        <w:rPr>
          <w:sz w:val="28"/>
          <w:szCs w:val="24"/>
        </w:rPr>
      </w:pPr>
      <w:bookmarkStart w:id="0" w:name="_GoBack"/>
      <w:bookmarkEnd w:id="0"/>
    </w:p>
    <w:sectPr w:rsidR="00F8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B35BF"/>
    <w:multiLevelType w:val="hybridMultilevel"/>
    <w:tmpl w:val="AE7C3E20"/>
    <w:lvl w:ilvl="0" w:tplc="1DD615C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03E6F"/>
    <w:multiLevelType w:val="hybridMultilevel"/>
    <w:tmpl w:val="D4F2F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5E9C"/>
    <w:multiLevelType w:val="hybridMultilevel"/>
    <w:tmpl w:val="4DD0B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3281"/>
    <w:multiLevelType w:val="hybridMultilevel"/>
    <w:tmpl w:val="3EA80402"/>
    <w:lvl w:ilvl="0" w:tplc="B8C85AF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44DCA"/>
    <w:multiLevelType w:val="hybridMultilevel"/>
    <w:tmpl w:val="A8CAC58C"/>
    <w:lvl w:ilvl="0" w:tplc="464C40D2">
      <w:start w:val="5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36C473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AE2B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2A96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BC38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FD48F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85A43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D34F3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AC405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79B4D56"/>
    <w:multiLevelType w:val="hybridMultilevel"/>
    <w:tmpl w:val="696E429A"/>
    <w:lvl w:ilvl="0" w:tplc="71C8878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6AC6BD7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93"/>
    <w:rsid w:val="002500F0"/>
    <w:rsid w:val="00F8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831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F8319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831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319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8319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F831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F83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ody Text"/>
    <w:basedOn w:val="a"/>
    <w:link w:val="a9"/>
    <w:uiPriority w:val="99"/>
    <w:semiHidden/>
    <w:unhideWhenUsed/>
    <w:rsid w:val="00F83193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19"/>
      <w:szCs w:val="19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F8319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F831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31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8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 Знак"/>
    <w:link w:val="ConsPlusNormal0"/>
    <w:uiPriority w:val="99"/>
    <w:semiHidden/>
    <w:locked/>
    <w:rsid w:val="00F83193"/>
    <w:rPr>
      <w:rFonts w:ascii="Arial" w:hAnsi="Arial" w:cs="Arial"/>
    </w:rPr>
  </w:style>
  <w:style w:type="paragraph" w:customStyle="1" w:styleId="ConsPlusNormal0">
    <w:name w:val="ConsPlusNormal Знак"/>
    <w:link w:val="ConsPlusNormal"/>
    <w:uiPriority w:val="99"/>
    <w:semiHidden/>
    <w:rsid w:val="00F83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F83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1">
    <w:name w:val="ConsPlusNormal"/>
    <w:uiPriority w:val="99"/>
    <w:semiHidden/>
    <w:rsid w:val="00F83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4"/>
      <w:lang w:eastAsia="ru-RU"/>
    </w:rPr>
  </w:style>
  <w:style w:type="paragraph" w:customStyle="1" w:styleId="ConsPlusDocList">
    <w:name w:val="ConsPlusDocList"/>
    <w:next w:val="a"/>
    <w:uiPriority w:val="99"/>
    <w:semiHidden/>
    <w:rsid w:val="00F83193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F83193"/>
  </w:style>
  <w:style w:type="character" w:customStyle="1" w:styleId="1">
    <w:name w:val="Основной текст Знак1"/>
    <w:basedOn w:val="a0"/>
    <w:uiPriority w:val="99"/>
    <w:locked/>
    <w:rsid w:val="00F8319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10">
    <w:name w:val="Основной шрифт абзаца1"/>
    <w:rsid w:val="00F83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831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F8319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831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319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8319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F831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F83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ody Text"/>
    <w:basedOn w:val="a"/>
    <w:link w:val="a9"/>
    <w:uiPriority w:val="99"/>
    <w:semiHidden/>
    <w:unhideWhenUsed/>
    <w:rsid w:val="00F83193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19"/>
      <w:szCs w:val="19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F8319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F831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31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8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 Знак"/>
    <w:link w:val="ConsPlusNormal0"/>
    <w:uiPriority w:val="99"/>
    <w:semiHidden/>
    <w:locked/>
    <w:rsid w:val="00F83193"/>
    <w:rPr>
      <w:rFonts w:ascii="Arial" w:hAnsi="Arial" w:cs="Arial"/>
    </w:rPr>
  </w:style>
  <w:style w:type="paragraph" w:customStyle="1" w:styleId="ConsPlusNormal0">
    <w:name w:val="ConsPlusNormal Знак"/>
    <w:link w:val="ConsPlusNormal"/>
    <w:uiPriority w:val="99"/>
    <w:semiHidden/>
    <w:rsid w:val="00F83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F83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1">
    <w:name w:val="ConsPlusNormal"/>
    <w:uiPriority w:val="99"/>
    <w:semiHidden/>
    <w:rsid w:val="00F83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4"/>
      <w:lang w:eastAsia="ru-RU"/>
    </w:rPr>
  </w:style>
  <w:style w:type="paragraph" w:customStyle="1" w:styleId="ConsPlusDocList">
    <w:name w:val="ConsPlusDocList"/>
    <w:next w:val="a"/>
    <w:uiPriority w:val="99"/>
    <w:semiHidden/>
    <w:rsid w:val="00F83193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F83193"/>
  </w:style>
  <w:style w:type="character" w:customStyle="1" w:styleId="1">
    <w:name w:val="Основной текст Знак1"/>
    <w:basedOn w:val="a0"/>
    <w:uiPriority w:val="99"/>
    <w:locked/>
    <w:rsid w:val="00F8319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10">
    <w:name w:val="Основной шрифт абзаца1"/>
    <w:rsid w:val="00F8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1721</Words>
  <Characters>9812</Characters>
  <Application>Microsoft Office Word</Application>
  <DocSecurity>0</DocSecurity>
  <Lines>81</Lines>
  <Paragraphs>23</Paragraphs>
  <ScaleCrop>false</ScaleCrop>
  <Company>*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2020-03-27T08:48:00Z</dcterms:created>
  <dcterms:modified xsi:type="dcterms:W3CDTF">2020-03-27T08:50:00Z</dcterms:modified>
</cp:coreProperties>
</file>