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8E" w:rsidRDefault="003C3F8E" w:rsidP="003C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ВАБЛИНСКОГО СЕЛЬСОВЕТА</w:t>
      </w:r>
    </w:p>
    <w:p w:rsidR="003C3F8E" w:rsidRDefault="003C3F8E" w:rsidP="003C3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КОНЫШЕВСКОГО  РАЙОНА  КУРСКОЙ ОБЛАСТИ</w:t>
      </w:r>
    </w:p>
    <w:p w:rsidR="003C3F8E" w:rsidRDefault="003C3F8E" w:rsidP="003C3F8E">
      <w:pPr>
        <w:rPr>
          <w:sz w:val="28"/>
          <w:szCs w:val="28"/>
        </w:rPr>
      </w:pPr>
    </w:p>
    <w:p w:rsidR="003C3F8E" w:rsidRDefault="003C3F8E" w:rsidP="003C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3F8E" w:rsidRDefault="003C3F8E" w:rsidP="003C3F8E">
      <w:pPr>
        <w:rPr>
          <w:sz w:val="28"/>
          <w:szCs w:val="28"/>
        </w:rPr>
      </w:pPr>
    </w:p>
    <w:p w:rsidR="003C3F8E" w:rsidRDefault="003C3F8E" w:rsidP="003C3F8E">
      <w:pPr>
        <w:rPr>
          <w:sz w:val="28"/>
          <w:szCs w:val="28"/>
        </w:rPr>
      </w:pPr>
      <w:r>
        <w:rPr>
          <w:sz w:val="28"/>
          <w:szCs w:val="28"/>
        </w:rPr>
        <w:t xml:space="preserve">от 26.06.2012                                 № 28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абля</w:t>
      </w:r>
      <w:proofErr w:type="spellEnd"/>
    </w:p>
    <w:p w:rsidR="003C3F8E" w:rsidRDefault="003C3F8E" w:rsidP="003C3F8E">
      <w:pPr>
        <w:pStyle w:val="ConsPlusTitle"/>
        <w:widowControl/>
        <w:rPr>
          <w:sz w:val="28"/>
          <w:szCs w:val="28"/>
        </w:rPr>
      </w:pP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разработке   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           регламентов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муниципальных  функций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  административных    регламентов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F8E" w:rsidRDefault="003C3F8E" w:rsidP="003C3F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3F8E" w:rsidRDefault="003C3F8E" w:rsidP="003C3F8E">
      <w:pPr>
        <w:pStyle w:val="ConsPlusTitle"/>
        <w:widowControl/>
        <w:jc w:val="center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proofErr w:type="gramStart"/>
        <w:r>
          <w:rPr>
            <w:rStyle w:val="a3"/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ями</w:t>
      </w:r>
      <w:proofErr w:type="gramEnd"/>
      <w:r>
        <w:rPr>
          <w:sz w:val="28"/>
          <w:szCs w:val="28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Администрации Курской области от 29.09.2011 г. № 473 –па     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3C3F8E" w:rsidRDefault="006F07E5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="003C3F8E">
          <w:rPr>
            <w:rStyle w:val="a3"/>
            <w:sz w:val="28"/>
            <w:szCs w:val="28"/>
          </w:rPr>
          <w:t>Правила</w:t>
        </w:r>
      </w:hyperlink>
      <w:r w:rsidR="003C3F8E">
        <w:rPr>
          <w:sz w:val="28"/>
          <w:szCs w:val="28"/>
        </w:rPr>
        <w:t xml:space="preserve"> разработки и утверждения административных регламентов исполнения муниципальных функций;</w:t>
      </w:r>
    </w:p>
    <w:p w:rsidR="003C3F8E" w:rsidRDefault="006F07E5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3C3F8E">
          <w:rPr>
            <w:rStyle w:val="a3"/>
            <w:sz w:val="28"/>
            <w:szCs w:val="28"/>
          </w:rPr>
          <w:t>Правила</w:t>
        </w:r>
      </w:hyperlink>
      <w:r w:rsidR="003C3F8E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услуг;</w:t>
      </w:r>
    </w:p>
    <w:p w:rsidR="003C3F8E" w:rsidRDefault="006F07E5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3C3F8E">
          <w:rPr>
            <w:rStyle w:val="a3"/>
            <w:sz w:val="28"/>
            <w:szCs w:val="28"/>
          </w:rPr>
          <w:t>Правила</w:t>
        </w:r>
      </w:hyperlink>
      <w:r w:rsidR="003C3F8E">
        <w:rPr>
          <w:sz w:val="28"/>
          <w:szCs w:val="28"/>
        </w:rPr>
        <w:t xml:space="preserve"> проведения </w:t>
      </w:r>
      <w:proofErr w:type="gramStart"/>
      <w:r w:rsidR="003C3F8E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3C3F8E">
        <w:rPr>
          <w:sz w:val="28"/>
          <w:szCs w:val="28"/>
        </w:rPr>
        <w:t>.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Должностному лицу, ответственному за разработку административных регламентов исполнения муниципальных функций и административных регламентов предоставления муниципальных услуг: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1 июля 2012 года привести свои административные регламенты исполнения  муниципальных функций и административные регламенты предоставления  муниципальных услуг в соответствие с правилами, утвержденными настоящим постановлением;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области";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правилами, утвержденными настоящим постановлением, при утверждении соответственно порядков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Позднякова А.В.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C3F8E" w:rsidRDefault="003C3F8E" w:rsidP="003C3F8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6F07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А.В.Поздняков</w:t>
      </w:r>
      <w:proofErr w:type="spellEnd"/>
    </w:p>
    <w:p w:rsidR="003C3F8E" w:rsidRDefault="003C3F8E" w:rsidP="003C3F8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7E5" w:rsidRDefault="006F07E5" w:rsidP="003C3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F8E" w:rsidRDefault="003C3F8E" w:rsidP="003C3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7E5" w:rsidRDefault="006F07E5" w:rsidP="006F07E5">
      <w:pPr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УТВЕРЖДЕНЫ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постановлением главы </w:t>
      </w:r>
      <w:proofErr w:type="spellStart"/>
      <w:r>
        <w:rPr>
          <w:b/>
          <w:sz w:val="32"/>
          <w:szCs w:val="32"/>
        </w:rPr>
        <w:t>Ваблинского</w:t>
      </w:r>
      <w:proofErr w:type="spellEnd"/>
      <w:r>
        <w:rPr>
          <w:b/>
          <w:sz w:val="32"/>
          <w:szCs w:val="32"/>
        </w:rPr>
        <w:t xml:space="preserve"> 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сельсовета  </w:t>
      </w:r>
      <w:proofErr w:type="spellStart"/>
      <w:r>
        <w:rPr>
          <w:b/>
          <w:sz w:val="32"/>
          <w:szCs w:val="32"/>
        </w:rPr>
        <w:t>Конышевского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 от 26 июня 2012 г. № 28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6F07E5" w:rsidRDefault="006F07E5" w:rsidP="006F07E5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6F07E5" w:rsidRDefault="006F07E5" w:rsidP="006F07E5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ПРАВИЛА</w:t>
      </w:r>
    </w:p>
    <w:p w:rsidR="006F07E5" w:rsidRDefault="006F07E5" w:rsidP="006F07E5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РАЗРАБОТКИ И УТВЕРЖДЕНИЯ АДМИНИСТРАТИВНЫХ РЕГЛАМЕНТОВ  ИСПОЛНЕНИЯ МУНИЦИПАЛЬНЫХ ФУНКЦИЙ</w:t>
      </w:r>
    </w:p>
    <w:p w:rsidR="006F07E5" w:rsidRDefault="006F07E5" w:rsidP="006F07E5">
      <w:pPr>
        <w:autoSpaceDE w:val="0"/>
        <w:autoSpaceDN w:val="0"/>
        <w:adjustRightInd w:val="0"/>
        <w:jc w:val="center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I. Общие положения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1. Настоящие Правила определяют порядок разработки и утверждения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административных регламентов исполнения муниципальных функций (далее - регламенты).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Регламентом является нормативный правовой акт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устанавливающий сроки и последовательность административных процедур (действий)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при осуществлении муниципального контроля (надзора).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Регламент также устанавливает порядок взаимодействия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 физическими  и юридическими лицами, иными органами государственной власти и органами местного самоуправления, учреждениями и организациями при исполнении муниципальной функции.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2. Регламенты разрабатываются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 Курской области к сфере </w:t>
      </w:r>
      <w:proofErr w:type="gramStart"/>
      <w:r>
        <w:t>деятельности</w:t>
      </w:r>
      <w:proofErr w:type="gramEnd"/>
      <w:r>
        <w:t xml:space="preserve"> которой относится исполнение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3. При разработке регламентов 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предусматривают оптимизацию (повышение качества) исполнения муниципальных функций, в том числе: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упорядочение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устранение избыточных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proofErr w:type="gramStart"/>
      <w:r>
        <w:t xml:space="preserve"> ,</w:t>
      </w:r>
      <w:proofErr w:type="gramEnd"/>
      <w:r>
        <w:t xml:space="preserve"> при осуществлении  подготовки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ответственность должностных лиц Администрации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области, 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4. Регламенты, разработанные 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Курской области, утверждаются постановлением Главы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соответствии со структурой Администрации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области.  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5. Исполнение 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lastRenderedPageBreak/>
        <w:t xml:space="preserve">6. </w:t>
      </w:r>
      <w:proofErr w:type="gramStart"/>
      <w:r>
        <w:t xml:space="preserve">Регламенты разрабатываются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и включаются в перечень</w:t>
      </w:r>
      <w:r>
        <w:t xml:space="preserve"> государственных (муниципальных</w:t>
      </w:r>
      <w:r>
        <w:t>) услуг (функций), формируемый управлением административной реформы и государственных услуг Администрации Курской области, размещаемый в</w:t>
      </w:r>
      <w:proofErr w:type="gramEnd"/>
      <w:r>
        <w:t xml:space="preserve"> </w:t>
      </w:r>
      <w:proofErr w:type="gramStart"/>
      <w:r>
        <w:t>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7. Проекты регламентов подлежат независимой экспертизе и </w:t>
      </w:r>
      <w:hyperlink r:id="rId9" w:history="1">
        <w:r>
          <w:rPr>
            <w:rStyle w:val="a3"/>
          </w:rPr>
          <w:t>экспертизе</w:t>
        </w:r>
      </w:hyperlink>
      <w:r>
        <w:t xml:space="preserve">, проводимой  уполномоченным органом, созданным в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 то проект регламента направляется на экспертизу в уполномоченный орган, созданный в 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с приложением проектов указанных актов.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Заключение на проект регламента, в том числе на проект, предусматривающий внесение изменений в регламент, представляется уполномоченным органом 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в срок не более 30 календарных дней со дня его получения.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 Администрация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уполномоченного органа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 Повторного направления доработанного проекта регламента в уполномоченный орган 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на заключение не требуется.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8. Проекты регламентов, пояснительные записки к ним, а также заключение уполномоченного органа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на проект регламента и заключения независимой экспертизы размещаются на  официальном сайте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II. Требования к регламентам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9. Наименование регламента определяется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10. В регламент включаются следующие разделы: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общие положения;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требования к порядку исполнения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11. Раздел, касающийся общих положений, состоит из следующих подразделов: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наименование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наименование  всех органов исполнительной власти, органов местного самоуправления и организаций</w:t>
      </w:r>
      <w:proofErr w:type="gramStart"/>
      <w:r>
        <w:t xml:space="preserve"> ,</w:t>
      </w:r>
      <w:proofErr w:type="gramEnd"/>
      <w:r>
        <w:t xml:space="preserve"> участие которых необходимо при исполнении муниципальной функции в случаях, предусмотренных законодательством Российской Федерации , законами Курской области и  иными нормативными правовыми актами Курской области,  Администрации </w:t>
      </w:r>
      <w:proofErr w:type="spellStart"/>
      <w:r>
        <w:t>Конышевского</w:t>
      </w:r>
      <w:proofErr w:type="spellEnd"/>
      <w:r>
        <w:t xml:space="preserve"> района 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предмет  муниципального контроля (надзора);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права и обязанности должностных лиц при осуществлении муниципального контроля (надзора);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lastRenderedPageBreak/>
        <w:t>е) права и обязанности лиц, в отношении которых осуществляются мероприятия по контролю (надзору);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ж) описание результата исполнения муниципальной функции.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12. Раздел, касающийся требований к порядку исполнения муниципальной функции, состоит из следующих подразделов: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порядок информирования об исполнении 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срок исполнения муниципальной функции.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13. В подразделе, касающемся порядка информирования об исполнении  муниципальной функции, указываются следующие сведения: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а) информация о месте нахождения и графике работы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исполняющего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б) справочные телефоны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исполняющего муниципальную функцию, и организаций, участвующих в исполнении муниципальной функции, в том числе номер телефон</w:t>
      </w:r>
      <w:proofErr w:type="gramStart"/>
      <w:r>
        <w:t>а-</w:t>
      </w:r>
      <w:proofErr w:type="gramEnd"/>
      <w:r>
        <w:t xml:space="preserve"> автоинформатора;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в) адреса официальных сайтов 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порядок получения информации заинтересованными лицами по вопросам исполнения муниципальной функции, сведений о ходе исполнения 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д) порядок, форма и место размещения указанной в </w:t>
      </w:r>
      <w:hyperlink r:id="rId10" w:history="1">
        <w:r>
          <w:rPr>
            <w:rStyle w:val="a3"/>
          </w:rPr>
          <w:t>подпунктах "а"</w:t>
        </w:r>
      </w:hyperlink>
      <w:r>
        <w:t xml:space="preserve"> - </w:t>
      </w:r>
      <w:hyperlink r:id="rId11" w:history="1">
        <w:r>
          <w:rPr>
            <w:rStyle w:val="a3"/>
          </w:rPr>
          <w:t>"г"</w:t>
        </w:r>
      </w:hyperlink>
      <w:r>
        <w:t xml:space="preserve"> настоящего пункта информации, в том числе на стендах в местах исполнения  муниципальной функции, на официальных сайтах структурных подразделений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исполняющих муниципальную функцию, организаций, участвующих в исполнении муниципальной функции, в сети "Интернет", а также в федеральной государственной информационной системе "Единый портал государственных и муниципальных услуг (функций</w:t>
      </w:r>
      <w:proofErr w:type="gramEnd"/>
      <w:r>
        <w:t>)" и региональной информационной системе "Портал государственных и муниципальных услуг (функций) Курской области".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17. Блок-схема исполнения муниципальной функции приводится в приложении к регламенту.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18. Описание каждой административной процедуры содержит следующие обязательные элементы: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основания для начала административной процедуры;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критерии принятия решений;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lastRenderedPageBreak/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19.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функции, состоит из следующих подразделов: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в) ответственность должностных лиц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решения и действия (бездействие), принимаемые (осуществляемые) ими в ходе исполнения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функции, в том числе со стороны граждан, их объединений и организаций.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20. В разделе, касающемся досудебного (внесудебного) порядка обжалования решений и действий (бездействия)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исполняющих муниципальную функцию, а также их должностных лиц, указываются: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предмет досудебного (внесудебного) обжалования;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е)  Администрация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и должностные лица, которым может быть направлена жалоба заявителя в досудебном (внесудебном) порядке;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ж) сроки рассмотрения жалобы;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III. Организация независимой экспертизы проектов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</w:pPr>
      <w:r>
        <w:t>регламентов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21. Проекты регламентов подлежат независимой экспертизе.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являющейся разработчиком проекта административного регламента, или на официальном сайте Администрации Курской области в разделе "Административная реформа", при отсутствии первого.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Указанный срок не может быть менее 1 месяца со дня размещения проекта регламента в сети "Интернет".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23. </w:t>
      </w:r>
      <w:proofErr w:type="gramStart"/>
      <w:r>
        <w:t>Не поступление</w:t>
      </w:r>
      <w:proofErr w:type="gramEnd"/>
      <w: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r:id="rId12" w:history="1">
        <w:r>
          <w:rPr>
            <w:rStyle w:val="a3"/>
          </w:rPr>
          <w:t>пунктом 7</w:t>
        </w:r>
      </w:hyperlink>
      <w:r>
        <w:t xml:space="preserve"> настоящих Правил.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rPr>
          <w:b/>
          <w:sz w:val="32"/>
          <w:szCs w:val="32"/>
        </w:rPr>
        <w:sectPr w:rsidR="006F07E5">
          <w:pgSz w:w="11906" w:h="16838"/>
          <w:pgMar w:top="567" w:right="397" w:bottom="340" w:left="1304" w:header="709" w:footer="709" w:gutter="0"/>
          <w:cols w:space="720"/>
        </w:sectPr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outlineLvl w:val="0"/>
        <w:rPr>
          <w:b/>
          <w:sz w:val="32"/>
          <w:szCs w:val="32"/>
        </w:rPr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УТВЕРЖДЕНЫ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постановлением  главы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Ваблинского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26.06.2012 г. № 28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right"/>
        <w:rPr>
          <w:b/>
          <w:sz w:val="32"/>
          <w:szCs w:val="32"/>
        </w:rPr>
      </w:pPr>
    </w:p>
    <w:p w:rsidR="006F07E5" w:rsidRDefault="006F07E5" w:rsidP="006F07E5">
      <w:pPr>
        <w:pStyle w:val="ConsPlusTitle"/>
        <w:widowControl/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ПРАВИЛА РАЗРАБОТКИ И УТВЕРЖДЕНИЯ АДМИНИСТРАТИВНЫХ РЕГЛАМЕНТОВ ПРЕДОСТАВЛЕНИЯ МУНИЦИПАЛЬНЫХ УСЛУГ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I. Общие положения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разработки и утверждения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</w:t>
      </w:r>
      <w:hyperlink r:id="rId13" w:history="1">
        <w:r>
          <w:rPr>
            <w:rStyle w:val="a3"/>
          </w:rPr>
          <w:t>законом</w:t>
        </w:r>
      </w:hyperlink>
      <w:r>
        <w:t xml:space="preserve"> "О порядке рассмотрения обращений граждан Российской Федерации", </w:t>
      </w:r>
      <w:hyperlink r:id="rId14" w:history="1">
        <w:r>
          <w:rPr>
            <w:rStyle w:val="a3"/>
          </w:rPr>
          <w:t>Законом</w:t>
        </w:r>
      </w:hyperlink>
      <w:r>
        <w:t xml:space="preserve"> Курской области "О порядке рассмотрения обращений граждан в Курской области", Положением о порядке рассмотрения обращений граждан в</w:t>
      </w:r>
      <w:proofErr w:type="gramEnd"/>
      <w:r>
        <w:t xml:space="preserve"> администрации 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утвержденным решением  Собрания депутатов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от 30.05.2011 г. № 78.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Регламентом является нормативный правовой акт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полномочий в соответствии с требованиями Федерального </w:t>
      </w:r>
      <w:hyperlink r:id="rId15" w:history="1">
        <w:r>
          <w:rPr>
            <w:rStyle w:val="a3"/>
          </w:rPr>
          <w:t>закона</w:t>
        </w:r>
      </w:hyperlink>
      <w:r>
        <w:t xml:space="preserve"> "Об</w:t>
      </w:r>
      <w:proofErr w:type="gramEnd"/>
      <w:r>
        <w:t xml:space="preserve"> организации предоставления государственных и муниципальных услуг" (далее - Федеральный закон).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Регламент также устанавливает порядок взаимодействия между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 должностными лицами с заявителями, иными органами государственной власти Курской области и органами местного самоуправления </w:t>
      </w:r>
      <w:proofErr w:type="spellStart"/>
      <w:r>
        <w:t>Конышевского</w:t>
      </w:r>
      <w:proofErr w:type="spellEnd"/>
      <w:r>
        <w:t xml:space="preserve"> района Курской области, учреждениями и организациями при предоставлении муниципальной услуги.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2. Регламенты разрабатываются 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3. При разработке регламентов  Администрация </w:t>
      </w:r>
      <w:proofErr w:type="spellStart"/>
      <w:r>
        <w:t>Конышевского</w:t>
      </w:r>
      <w:proofErr w:type="spellEnd"/>
      <w:r>
        <w:t xml:space="preserve"> района предусматривает оптимизацию (повышение качества) предоставления муниципальной услуги, в том числе: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упорядочение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устранение избыточных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 муниципальной услуги без участия заявителя, в том числе с использованием информационно-коммуникационных технологий;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осуществляющая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д) ответственность должностных лиц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е) предоставление муниципальной услуги в электронной форме.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lastRenderedPageBreak/>
        <w:t xml:space="preserve">4. Регламенты, разработанные 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утверждаются постановлением Главы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 Курской области в соответствии со структурой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 5. Исполнение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6. </w:t>
      </w:r>
      <w:proofErr w:type="gramStart"/>
      <w:r>
        <w:t xml:space="preserve">Регламенты разрабатываются 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 включаются в перечень государственных (муниципальных) услуг (функций), формируемый управлением административной реформы и государственных услуг Администрации Курской области</w:t>
      </w:r>
      <w:proofErr w:type="gramEnd"/>
      <w:r>
        <w:t>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7. Проекты регламентов подлежат независимой экспертизе и </w:t>
      </w:r>
      <w:hyperlink r:id="rId16" w:history="1">
        <w:r>
          <w:rPr>
            <w:rStyle w:val="a3"/>
          </w:rPr>
          <w:t>экспертизе</w:t>
        </w:r>
      </w:hyperlink>
      <w:r>
        <w:t xml:space="preserve">, проводимой уполномоченным органом Администрации </w:t>
      </w:r>
      <w:proofErr w:type="spellStart"/>
      <w:r>
        <w:t>Конышевского</w:t>
      </w:r>
      <w:proofErr w:type="spellEnd"/>
      <w:r>
        <w:t xml:space="preserve"> района 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 Курской области </w:t>
      </w:r>
      <w:proofErr w:type="gramStart"/>
      <w:r>
        <w:t>готовит</w:t>
      </w:r>
      <w:proofErr w:type="gramEnd"/>
      <w:r>
        <w:t xml:space="preserve">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то проект регламента направляется на экспертизу в уполномоченный орган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с приложением проектов указанных актов.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Администрация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уполномоченного органа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8. </w:t>
      </w:r>
      <w:proofErr w:type="gramStart"/>
      <w:r>
        <w:t xml:space="preserve">Проекты регламентов, пояснительные записки к ним, а также заключение уполномоченного органа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на проект регламента и заключения независимой экспертизы размещаются на официальном сайте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являющегося разработчиками регламента, а также на официальном сайте Администрации Курской области в разделе "Административная реформа" в информационно-телекоммуникационной сети "Интернет (далее - сеть "Интернет").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II. Требования к регламентам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9. Наименование регламента определяется Администрацией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10. В регламент включаются следующие разделы: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общие положения;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стандарт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 муниципальных служащих.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11. Раздел, касающийся общих положений, состоит из следующих подразделов: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предмет регулирования регламента;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круг заявителей;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требования к порядку информирования о предоставлении муниципальной услуги, в том числе: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информация о месте нахождения и графике работы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предоставляющих муниципальную  услугу,  </w:t>
      </w:r>
      <w:r>
        <w:lastRenderedPageBreak/>
        <w:t>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справочные телефоны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адреса официального сайта 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предоставляющей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</w:t>
      </w:r>
      <w:proofErr w:type="gramEnd"/>
      <w:r>
        <w:t xml:space="preserve">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12. Стандарт предоставления муниципальной услуги должен содержать следующие подразделы: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наименование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наименование всех органов исполнительной власти, органов местного самоуправления и организаций</w:t>
      </w:r>
      <w:proofErr w:type="gramStart"/>
      <w:r>
        <w:t xml:space="preserve"> ,</w:t>
      </w:r>
      <w:proofErr w:type="gramEnd"/>
      <w:r>
        <w:t xml:space="preserve"> участие которых необходимо при исполнении муниципальной функции в случаях , предусмотренных законодательством Российской Федерации, законами Курской области и иными нормативными правовыми актами Курской области , Администрации </w:t>
      </w:r>
      <w:proofErr w:type="spellStart"/>
      <w:r>
        <w:t>Конышевского</w:t>
      </w:r>
      <w:proofErr w:type="spellEnd"/>
      <w:r>
        <w:t xml:space="preserve"> района , Администрации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области. </w:t>
      </w:r>
      <w:proofErr w:type="gramStart"/>
      <w:r>
        <w:t xml:space="preserve">Также указываются требования </w:t>
      </w:r>
      <w:hyperlink r:id="rId17" w:history="1">
        <w:r>
          <w:rPr>
            <w:rStyle w:val="a3"/>
          </w:rPr>
          <w:t>пункта 3 статьи 7</w:t>
        </w:r>
      </w:hyperlink>
      <w:r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>
        <w:t xml:space="preserve"> услуг, </w:t>
      </w:r>
      <w:proofErr w:type="gramStart"/>
      <w:r>
        <w:t>утвержденный</w:t>
      </w:r>
      <w:proofErr w:type="gramEnd"/>
      <w:r>
        <w:t xml:space="preserve"> нормативным правовым актом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описание результата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предусмотрена свободная форма подачи этих документов);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ж) 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</w:t>
      </w:r>
      <w:proofErr w:type="gramEnd"/>
      <w:r>
        <w:t xml:space="preserve"> </w:t>
      </w:r>
      <w:proofErr w:type="gramStart"/>
      <w:r>
        <w:t xml:space="preserve">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Администрации </w:t>
      </w:r>
      <w:proofErr w:type="spellStart"/>
      <w:r>
        <w:t>Конышевского</w:t>
      </w:r>
      <w:proofErr w:type="spellEnd"/>
      <w:r>
        <w:t xml:space="preserve"> района,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 предусмотрена свободная форма подачи этих документов).</w:t>
      </w:r>
      <w:proofErr w:type="gramEnd"/>
      <w: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>ж</w:t>
      </w:r>
      <w:proofErr w:type="gramEnd"/>
      <w:r>
        <w:t xml:space="preserve"> (1)) указание на запрет требовать от заявителя: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(муниципальную)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>
          <w:rPr>
            <w:rStyle w:val="a3"/>
          </w:rPr>
          <w:t>части</w:t>
        </w:r>
        <w:proofErr w:type="gramEnd"/>
        <w:r>
          <w:rPr>
            <w:rStyle w:val="a3"/>
          </w:rPr>
          <w:t xml:space="preserve"> 6 статьи 7</w:t>
        </w:r>
      </w:hyperlink>
      <w:r>
        <w:t xml:space="preserve"> Федерального закона;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13.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</w:t>
      </w:r>
      <w:r>
        <w:lastRenderedPageBreak/>
        <w:t>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области", следующих административных процедур: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взаимодействие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proofErr w:type="gramStart"/>
      <w:r>
        <w:t xml:space="preserve"> ,</w:t>
      </w:r>
      <w:proofErr w:type="gramEnd"/>
      <w:r>
        <w:t xml:space="preserve">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иные действия, необходимые для предоставления муниципальной услуги.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14. Блок-схема предоставления муниципальной услуги приводится в приложении к регламенту.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15. Описание каждой административной процедуры предусматривает: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основания для начала административной процедуры;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критерии принятия решений;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16.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в) ответственность должностных лиц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17. В разделе, касающемся досудебного (внесудебного) порядка обжалования решений и действий (бездействия) структурных подразделений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предоставляющих муниципальную услугу, а также их должностных лиц, указываются: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предмет досудебного (внесудебного) обжалования;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lastRenderedPageBreak/>
        <w:t xml:space="preserve">е)  Администрация </w:t>
      </w:r>
      <w:proofErr w:type="spellStart"/>
      <w:r>
        <w:t>Ваблинского</w:t>
      </w:r>
      <w:proofErr w:type="spellEnd"/>
      <w:r>
        <w:t xml:space="preserve"> сельсовета  </w:t>
      </w:r>
      <w:proofErr w:type="spellStart"/>
      <w:r>
        <w:t>Конышевского</w:t>
      </w:r>
      <w:proofErr w:type="spellEnd"/>
      <w:r>
        <w:t xml:space="preserve"> района Курской области и должностные лица, которым может быть направлена жалоба (претензия) заявителя в досудебном (внесудебном) порядке;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ж) сроки рассмотрения жалобы (претензии);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rPr>
          <w:b/>
          <w:sz w:val="32"/>
          <w:szCs w:val="32"/>
        </w:rPr>
        <w:sectPr w:rsidR="006F07E5">
          <w:pgSz w:w="11906" w:h="16838"/>
          <w:pgMar w:top="567" w:right="397" w:bottom="340" w:left="1304" w:header="709" w:footer="709" w:gutter="0"/>
          <w:cols w:space="720"/>
        </w:sectPr>
      </w:pPr>
    </w:p>
    <w:p w:rsidR="006F07E5" w:rsidRDefault="006F07E5" w:rsidP="006F07E5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6F07E5" w:rsidRDefault="006F07E5" w:rsidP="006F07E5">
      <w:pPr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УТВЕРЖДЕНЫ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постановлением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главы </w:t>
      </w:r>
      <w:proofErr w:type="spellStart"/>
      <w:r>
        <w:rPr>
          <w:b/>
          <w:sz w:val="32"/>
          <w:szCs w:val="32"/>
        </w:rPr>
        <w:t>Ваблинского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6F07E5" w:rsidRDefault="006F07E5" w:rsidP="006F07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от 26.06.2012 г. № 28</w:t>
      </w:r>
    </w:p>
    <w:p w:rsidR="006F07E5" w:rsidRDefault="006F07E5" w:rsidP="006F07E5">
      <w:pPr>
        <w:autoSpaceDE w:val="0"/>
        <w:autoSpaceDN w:val="0"/>
        <w:adjustRightInd w:val="0"/>
        <w:ind w:firstLine="540"/>
        <w:jc w:val="both"/>
      </w:pPr>
    </w:p>
    <w:p w:rsidR="006F07E5" w:rsidRDefault="006F07E5" w:rsidP="006F07E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6F07E5" w:rsidRDefault="006F07E5" w:rsidP="006F07E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1. Настоящие Правила определяют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(далее - проект регламента), разработанных  Администрацией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(далее - экспертиза).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2. Экспертиза проводится уполномоченным органом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20" w:history="1">
        <w:r>
          <w:rPr>
            <w:rStyle w:val="a3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в) оптимизация порядка предоставления муниципальной услуги, в том числе: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упорядочение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устранение избыточных административных процедур (действий);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предоставление  муниципальной услуги в электронной форме.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4. К проекту регламента, направляемому на экспертизу, прилагаются проект нормативного правового акта 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об утверждении регламента, блок-схема предоставления  муниципальной услуги и пояснительная записка.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5. Заключение на проект регламента представляется уполномоченным органом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в срок не более 30 календарных дней со дня его получения.</w:t>
      </w:r>
    </w:p>
    <w:p w:rsidR="006F07E5" w:rsidRDefault="006F07E5" w:rsidP="006F07E5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 xml:space="preserve">6.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ответственная за разработку регламента, обеспечивает учет замечаний и предложений, содержащихся в заключени</w:t>
      </w:r>
      <w:proofErr w:type="gramStart"/>
      <w:r>
        <w:t>и</w:t>
      </w:r>
      <w:proofErr w:type="gramEnd"/>
      <w:r>
        <w:t xml:space="preserve"> уполномоченного органа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области. Повторного направления доработанного проекта регламента в уполномоченный орган Администрации </w:t>
      </w:r>
      <w:proofErr w:type="spellStart"/>
      <w:r>
        <w:t>Конышевского</w:t>
      </w:r>
      <w:proofErr w:type="spellEnd"/>
      <w:r>
        <w:t xml:space="preserve"> района Курской области на заключение не требуется.</w:t>
      </w:r>
    </w:p>
    <w:p w:rsidR="00AA16E1" w:rsidRDefault="00AA16E1"/>
    <w:sectPr w:rsidR="00AA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8E"/>
    <w:rsid w:val="003C3F8E"/>
    <w:rsid w:val="006F07E5"/>
    <w:rsid w:val="00A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3F8E"/>
    <w:rPr>
      <w:color w:val="0000FF"/>
      <w:u w:val="single"/>
    </w:rPr>
  </w:style>
  <w:style w:type="paragraph" w:customStyle="1" w:styleId="ConsPlusTitle">
    <w:name w:val="ConsPlusTitle"/>
    <w:rsid w:val="003C3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3F8E"/>
    <w:rPr>
      <w:color w:val="0000FF"/>
      <w:u w:val="single"/>
    </w:rPr>
  </w:style>
  <w:style w:type="paragraph" w:customStyle="1" w:styleId="ConsPlusTitle">
    <w:name w:val="ConsPlusTitle"/>
    <w:rsid w:val="003C3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815;fld=134;dst=100194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hyperlink" Target="consultantplus://offline/main?base=LAW;n=116783;fld=134;dst=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417;n=27815;fld=134;dst=100105" TargetMode="External"/><Relationship Id="rId12" Type="http://schemas.openxmlformats.org/officeDocument/2006/relationships/hyperlink" Target="consultantplus://offline/main?base=RLAW417;n=27815;fld=134;dst=100037" TargetMode="External"/><Relationship Id="rId17" Type="http://schemas.openxmlformats.org/officeDocument/2006/relationships/hyperlink" Target="consultantplus://offline/main?base=LAW;n=116783;fld=134;dst=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417;n=27815;fld=134;dst=100194" TargetMode="External"/><Relationship Id="rId20" Type="http://schemas.openxmlformats.org/officeDocument/2006/relationships/hyperlink" Target="consultantplus://offline/main?base=LAW;n=116783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7815;fld=134;dst=100022" TargetMode="External"/><Relationship Id="rId11" Type="http://schemas.openxmlformats.org/officeDocument/2006/relationships/hyperlink" Target="consultantplus://offline/main?base=RLAW417;n=27815;fld=134;dst=100067" TargetMode="External"/><Relationship Id="rId5" Type="http://schemas.openxmlformats.org/officeDocument/2006/relationships/hyperlink" Target="consultantplus://offline/main?base=LAW;n=118565;fld=134;dst=100014" TargetMode="External"/><Relationship Id="rId15" Type="http://schemas.openxmlformats.org/officeDocument/2006/relationships/hyperlink" Target="consultantplus://offline/main?base=LAW;n=116783;fld=134" TargetMode="External"/><Relationship Id="rId10" Type="http://schemas.openxmlformats.org/officeDocument/2006/relationships/hyperlink" Target="consultantplus://offline/main?base=RLAW417;n=27815;fld=134;dst=100064" TargetMode="External"/><Relationship Id="rId19" Type="http://schemas.openxmlformats.org/officeDocument/2006/relationships/hyperlink" Target="consultantplus://offline/main?base=LAW;n=11678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815;fld=134;dst=100194" TargetMode="External"/><Relationship Id="rId14" Type="http://schemas.openxmlformats.org/officeDocument/2006/relationships/hyperlink" Target="consultantplus://offline/main?base=RLAW417;n=23816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7150</Words>
  <Characters>40755</Characters>
  <Application>Microsoft Office Word</Application>
  <DocSecurity>0</DocSecurity>
  <Lines>339</Lines>
  <Paragraphs>95</Paragraphs>
  <ScaleCrop>false</ScaleCrop>
  <Company>*</Company>
  <LinksUpToDate>false</LinksUpToDate>
  <CharactersWithSpaces>47810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2017-06-21T13:25:00Z</dcterms:created>
  <dcterms:modified xsi:type="dcterms:W3CDTF">2017-06-22T06:51:00Z</dcterms:modified>
</cp:coreProperties>
</file>