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D" w:rsidRDefault="003E72BD" w:rsidP="003E72B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 ВАБЛИНСКОГО  СЕЛЬСОВЕТА</w:t>
      </w:r>
    </w:p>
    <w:p w:rsidR="003E72BD" w:rsidRDefault="003E72BD" w:rsidP="003E72B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КОНЫШЕВСКОГО  РАЙОНА  КУРСКОЙ ОБЛАСТИ</w:t>
      </w:r>
    </w:p>
    <w:p w:rsidR="003E72BD" w:rsidRDefault="003E72BD" w:rsidP="003E72BD">
      <w:pPr>
        <w:jc w:val="center"/>
        <w:rPr>
          <w:rFonts w:eastAsia="Times New Roman"/>
          <w:b/>
          <w:sz w:val="28"/>
          <w:szCs w:val="28"/>
        </w:rPr>
      </w:pPr>
    </w:p>
    <w:p w:rsidR="003E72BD" w:rsidRDefault="003E72BD" w:rsidP="003E72B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3E72BD" w:rsidRDefault="003E72BD" w:rsidP="003E72BD">
      <w:pPr>
        <w:rPr>
          <w:rFonts w:eastAsia="Times New Roman"/>
          <w:b/>
          <w:sz w:val="28"/>
          <w:szCs w:val="28"/>
        </w:rPr>
      </w:pPr>
    </w:p>
    <w:p w:rsidR="003E72BD" w:rsidRDefault="003E72BD" w:rsidP="003E72B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14.04.2017 г.                                № 18-па</w:t>
      </w:r>
    </w:p>
    <w:p w:rsidR="003E72BD" w:rsidRDefault="003E72BD" w:rsidP="003E72BD">
      <w:pPr>
        <w:ind w:right="4535"/>
        <w:jc w:val="both"/>
        <w:rPr>
          <w:rFonts w:eastAsia="Calibri"/>
          <w:sz w:val="28"/>
          <w:szCs w:val="28"/>
          <w:lang w:eastAsia="en-US"/>
        </w:rPr>
      </w:pPr>
    </w:p>
    <w:p w:rsidR="003E72BD" w:rsidRDefault="003E72BD" w:rsidP="003E72BD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антикоррупционной программы       «План противодействия коррупции в </w:t>
      </w:r>
      <w:proofErr w:type="spellStart"/>
      <w:r>
        <w:rPr>
          <w:b/>
          <w:sz w:val="28"/>
          <w:szCs w:val="28"/>
        </w:rPr>
        <w:t>Ваблинском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2017-2019 годы»</w:t>
      </w:r>
    </w:p>
    <w:p w:rsidR="003E72BD" w:rsidRDefault="003E72BD" w:rsidP="003E72BD">
      <w:pPr>
        <w:ind w:right="141"/>
        <w:jc w:val="both"/>
        <w:rPr>
          <w:b/>
          <w:sz w:val="28"/>
          <w:szCs w:val="28"/>
        </w:rPr>
      </w:pPr>
    </w:p>
    <w:p w:rsidR="003E72BD" w:rsidRDefault="003E72BD" w:rsidP="003E72BD">
      <w:pPr>
        <w:ind w:right="1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Федерального закона от 25 декабря 2008 года        № 273-ФЗ «О противодействии коррупции», Закона Курской области          от 11 ноября 2008 года № 85-ЗКО «О противодействии коррупции в Курской области», постановления Администрации Курской области от 28.12.2016 г. № 1021 - па «Об утверждении областной антикоррупционной программы «План противодействия коррупции в Курской области на 2017 – 2019 годы»,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End"/>
      <w:r>
        <w:rPr>
          <w:sz w:val="28"/>
          <w:szCs w:val="28"/>
        </w:rPr>
        <w:t xml:space="preserve"> ПОСТАНОВЛЯЕТ:</w:t>
      </w:r>
    </w:p>
    <w:p w:rsidR="003E72BD" w:rsidRDefault="003E72BD" w:rsidP="003E72BD">
      <w:pPr>
        <w:ind w:right="141" w:firstLine="708"/>
        <w:jc w:val="both"/>
        <w:rPr>
          <w:sz w:val="28"/>
          <w:szCs w:val="28"/>
        </w:rPr>
      </w:pPr>
    </w:p>
    <w:p w:rsidR="003E72BD" w:rsidRDefault="003E72BD" w:rsidP="003E72B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Утвердить прилагаемую муниципальную антикоррупционную программу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2017 - 2019 годы».</w:t>
      </w:r>
    </w:p>
    <w:p w:rsidR="003E72BD" w:rsidRDefault="003E72BD" w:rsidP="003E72B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Заместителю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обеспечить реализацию муниципальной антикоррупционной программы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2017-2019 годы» и разработать мероприятия по противодействию коррупции.</w:t>
      </w:r>
    </w:p>
    <w:p w:rsidR="003E72BD" w:rsidRDefault="003E72BD" w:rsidP="003E72B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В.А.Елушенко</w:t>
      </w:r>
      <w:proofErr w:type="spellEnd"/>
      <w:r>
        <w:rPr>
          <w:sz w:val="28"/>
          <w:szCs w:val="28"/>
        </w:rPr>
        <w:t>.</w:t>
      </w:r>
    </w:p>
    <w:p w:rsidR="003E72BD" w:rsidRDefault="003E72BD" w:rsidP="003E72B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5.     Постановление вступает в силу со дня его подписания.</w:t>
      </w: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E72BD" w:rsidRDefault="003E72BD" w:rsidP="003E72BD">
      <w:pPr>
        <w:ind w:right="141"/>
        <w:jc w:val="both"/>
        <w:rPr>
          <w:sz w:val="28"/>
          <w:szCs w:val="28"/>
        </w:rPr>
      </w:pPr>
    </w:p>
    <w:p w:rsidR="003E72BD" w:rsidRDefault="003E72BD" w:rsidP="003E72B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УТВЕРЖДЕНА </w:t>
      </w:r>
    </w:p>
    <w:p w:rsidR="003E72BD" w:rsidRDefault="003E72BD" w:rsidP="003E72B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постановлением Администрации</w:t>
      </w:r>
    </w:p>
    <w:p w:rsidR="003E72BD" w:rsidRDefault="003E72BD" w:rsidP="003E72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E72BD" w:rsidRDefault="003E72BD" w:rsidP="003E72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14.04.2017 г. № 18-па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антикоррупционная программа</w:t>
      </w:r>
    </w:p>
    <w:p w:rsidR="003E72BD" w:rsidRDefault="003E72BD" w:rsidP="003E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«План противодействия коррупции в </w:t>
      </w:r>
      <w:proofErr w:type="spellStart"/>
      <w:r>
        <w:rPr>
          <w:b/>
          <w:sz w:val="28"/>
          <w:szCs w:val="28"/>
        </w:rPr>
        <w:t>Ваблинском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сельсовете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2017-2019 годы»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E72BD" w:rsidRDefault="003E72BD" w:rsidP="003E7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антикоррупционной программы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2017 - 2019 годы»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-                         </w:t>
      </w:r>
      <w:r>
        <w:rPr>
          <w:sz w:val="28"/>
          <w:szCs w:val="28"/>
        </w:rPr>
        <w:tab/>
        <w:t xml:space="preserve">План противодействия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E72BD" w:rsidRDefault="003E72BD" w:rsidP="003E72B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</w:t>
      </w:r>
    </w:p>
    <w:p w:rsidR="003E72BD" w:rsidRDefault="003E72BD" w:rsidP="003E7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Курской области на 2017–2019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3E72BD" w:rsidRDefault="003E72BD" w:rsidP="003E72BD">
      <w:pPr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     -      </w:t>
      </w: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  <w:t>Курской области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снижение уровня коррупции и ее влияния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на эффективность деятельности органов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местного самоуправления, устранение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причин и условий, ее порождающих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>обеспечение функционирования системы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предупреждения и профилактики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коррупционных проявлений;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осуществление взаимодействия органов 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  <w:t xml:space="preserve">местного самоуправления и институтов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 xml:space="preserve">гражданского общества в сфере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противодействия коррупции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Программы-    </w:t>
      </w:r>
      <w:r>
        <w:rPr>
          <w:sz w:val="28"/>
          <w:szCs w:val="28"/>
        </w:rPr>
        <w:tab/>
        <w:t>2017 - 2019 годы в один этап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   -                 </w:t>
      </w:r>
      <w:r>
        <w:rPr>
          <w:sz w:val="28"/>
          <w:szCs w:val="28"/>
        </w:rPr>
        <w:tab/>
        <w:t xml:space="preserve">перечень основных мероприятий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Программы            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Программы</w:t>
      </w:r>
      <w:proofErr w:type="spellEnd"/>
      <w:proofErr w:type="gramEnd"/>
      <w:r>
        <w:rPr>
          <w:sz w:val="28"/>
          <w:szCs w:val="28"/>
        </w:rPr>
        <w:t xml:space="preserve"> приведен в приложении к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Программе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         </w:t>
      </w:r>
      <w:r>
        <w:rPr>
          <w:sz w:val="28"/>
          <w:szCs w:val="28"/>
        </w:rPr>
        <w:tab/>
        <w:t>органы  местного самоуправления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</w:p>
    <w:p w:rsidR="003E72BD" w:rsidRDefault="003E72BD" w:rsidP="003E7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Курской области,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организации, подведомственные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органам местного самоуправления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согласованию),  прокуратура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E72BD" w:rsidRDefault="003E72BD" w:rsidP="003E72B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>(по согласованию), отделение МВД России</w:t>
      </w:r>
    </w:p>
    <w:p w:rsidR="003E72BD" w:rsidRDefault="003E72BD" w:rsidP="003E72B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по </w:t>
      </w:r>
      <w:proofErr w:type="spellStart"/>
      <w:r>
        <w:rPr>
          <w:sz w:val="28"/>
          <w:szCs w:val="28"/>
        </w:rPr>
        <w:t>Конышевскому</w:t>
      </w:r>
      <w:proofErr w:type="spellEnd"/>
      <w:r>
        <w:rPr>
          <w:sz w:val="28"/>
          <w:szCs w:val="28"/>
        </w:rPr>
        <w:t xml:space="preserve"> району Курской области                  </w:t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  <w:t xml:space="preserve">(по согласованию), филиал ОБУ «МФЦ»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по </w:t>
      </w:r>
      <w:proofErr w:type="spellStart"/>
      <w:r>
        <w:rPr>
          <w:sz w:val="28"/>
          <w:szCs w:val="28"/>
        </w:rPr>
        <w:t>Конышевскому</w:t>
      </w:r>
      <w:proofErr w:type="spellEnd"/>
      <w:r>
        <w:rPr>
          <w:sz w:val="28"/>
          <w:szCs w:val="28"/>
        </w:rPr>
        <w:t xml:space="preserve"> району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(по согласованию)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-       </w:t>
      </w:r>
      <w:r>
        <w:rPr>
          <w:sz w:val="28"/>
          <w:szCs w:val="28"/>
        </w:rPr>
        <w:tab/>
        <w:t>финансирование мероприятий Программы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</w:t>
      </w:r>
      <w:r>
        <w:rPr>
          <w:sz w:val="28"/>
          <w:szCs w:val="28"/>
        </w:rPr>
        <w:tab/>
        <w:t>осуществляется за счет средств,</w:t>
      </w:r>
    </w:p>
    <w:p w:rsidR="003E72BD" w:rsidRDefault="003E72BD" w:rsidP="003E7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предусмотренных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текущее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финансирование исполнителей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мероприятий Программы</w:t>
      </w:r>
    </w:p>
    <w:p w:rsidR="003E72BD" w:rsidRDefault="003E72BD" w:rsidP="003E72BD">
      <w:pPr>
        <w:jc w:val="both"/>
        <w:rPr>
          <w:sz w:val="28"/>
          <w:szCs w:val="28"/>
        </w:rPr>
      </w:pPr>
    </w:p>
    <w:p w:rsidR="003E72BD" w:rsidRDefault="003E72BD" w:rsidP="003E72B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ab/>
        <w:t xml:space="preserve">-    </w:t>
      </w:r>
      <w:r>
        <w:rPr>
          <w:sz w:val="28"/>
          <w:szCs w:val="28"/>
        </w:rPr>
        <w:tab/>
        <w:t>развитие и совершенствование направлений,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форм и методов взаимодействия органов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местного самоуправления и институтов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гражданского общества в сфере 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>противодействия коррупции;</w:t>
      </w:r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снижение уровня коррупции </w:t>
      </w:r>
      <w:proofErr w:type="gramStart"/>
      <w:r>
        <w:rPr>
          <w:sz w:val="28"/>
          <w:szCs w:val="28"/>
        </w:rPr>
        <w:t>в</w:t>
      </w:r>
      <w:proofErr w:type="gramEnd"/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</w:p>
    <w:p w:rsidR="003E72BD" w:rsidRDefault="003E72BD" w:rsidP="003E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Курской области</w:t>
      </w:r>
    </w:p>
    <w:p w:rsidR="003E72BD" w:rsidRDefault="003E72BD" w:rsidP="003E72BD">
      <w:pPr>
        <w:widowControl/>
        <w:suppressAutoHyphens w:val="0"/>
        <w:rPr>
          <w:sz w:val="28"/>
          <w:szCs w:val="28"/>
        </w:rPr>
        <w:sectPr w:rsidR="003E72BD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br w:type="page"/>
      </w:r>
    </w:p>
    <w:p w:rsidR="003E72BD" w:rsidRDefault="003E72BD" w:rsidP="003E72B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>Приложение</w:t>
      </w:r>
    </w:p>
    <w:p w:rsidR="003E72BD" w:rsidRDefault="003E72BD" w:rsidP="003E72BD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 антикоррупционной программе «План противодействия коррупции в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3E72BD" w:rsidRDefault="003E72BD" w:rsidP="003E72BD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>на 2017 - 2019 годы»</w:t>
      </w:r>
    </w:p>
    <w:p w:rsidR="003E72BD" w:rsidRDefault="003E72BD" w:rsidP="003E72BD">
      <w:pPr>
        <w:pStyle w:val="ConsPlusNormal"/>
        <w:ind w:left="4962" w:firstLine="4038"/>
        <w:jc w:val="center"/>
        <w:rPr>
          <w:sz w:val="28"/>
          <w:szCs w:val="28"/>
        </w:rPr>
      </w:pPr>
    </w:p>
    <w:p w:rsidR="003E72BD" w:rsidRDefault="003E72BD" w:rsidP="003E72BD">
      <w:pPr>
        <w:pStyle w:val="ConsPlusNormal"/>
        <w:ind w:left="4962" w:firstLine="4038"/>
        <w:jc w:val="center"/>
        <w:rPr>
          <w:sz w:val="28"/>
          <w:szCs w:val="28"/>
        </w:rPr>
        <w:sectPr w:rsidR="003E7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P89"/>
      <w:bookmarkEnd w:id="0"/>
    </w:p>
    <w:p w:rsidR="003E72BD" w:rsidRDefault="003E72BD" w:rsidP="003E72B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мероприятий </w:t>
      </w:r>
    </w:p>
    <w:p w:rsidR="003E72BD" w:rsidRDefault="003E72BD" w:rsidP="003E72B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антикоррупционной программы </w:t>
      </w:r>
    </w:p>
    <w:p w:rsidR="003E72BD" w:rsidRDefault="003E72BD" w:rsidP="003E72B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«План противодействия коррупции в  </w:t>
      </w:r>
      <w:proofErr w:type="spellStart"/>
      <w:r>
        <w:rPr>
          <w:sz w:val="28"/>
          <w:szCs w:val="28"/>
        </w:rPr>
        <w:t>Ваблинском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2017-2019 годы»</w:t>
      </w:r>
    </w:p>
    <w:p w:rsidR="003E72BD" w:rsidRDefault="003E72BD" w:rsidP="003E72B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Ответственный исполнитель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Принятие нормативных правовых актов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района, направленных на противодействие коррупции, в том числе своевременное приведение в соответствие с федеральным законодательством, Курской области  нормативных правовых актов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Разработка и утверждение плана мероприятий по противодействию коррупции на 2017 - 2019 годы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 квартал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 устранение в нормативных правовых актах </w:t>
            </w:r>
            <w:proofErr w:type="spellStart"/>
            <w:r>
              <w:rPr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местного самоуправления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в том числе предусматривающего  размещение проектов указанных актов в целях их общественного обсуждения и проведения независимой антикоррупционной экспертизы на официальных сайтах в сети Интернет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прозрачности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1 декабря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1.1.6.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Выполнение требований законодательства в органах местного самоуправления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Предоставление информации о реализации плана мероприятий по противодействию коррупции на 2017 - 2019 годы  Главе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2018 г.,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2019 г.,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 20 января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Контроль за</w:t>
            </w:r>
            <w:proofErr w:type="gramEnd"/>
            <w:r>
              <w:rPr>
                <w:szCs w:val="24"/>
                <w:lang w:eastAsia="en-US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области: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проведение анализа исполнения плана;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принятие мер по выявленным нарушениям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с институтами гражданского общества и </w:t>
            </w:r>
            <w:r>
              <w:rPr>
                <w:szCs w:val="24"/>
                <w:lang w:eastAsia="en-US"/>
              </w:rPr>
              <w:lastRenderedPageBreak/>
              <w:t>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Оптимизация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</w:t>
            </w:r>
            <w:r>
              <w:rPr>
                <w:szCs w:val="24"/>
                <w:lang w:eastAsia="en-US"/>
              </w:rPr>
              <w:lastRenderedPageBreak/>
              <w:t>Курской области по профилактике и борьбе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работы по профилактике коррупционных и иных правонарушений в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учреждениях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  <w:r>
              <w:rPr>
                <w:i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 должностей 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</w:t>
            </w:r>
            <w:r>
              <w:rPr>
                <w:szCs w:val="24"/>
                <w:lang w:eastAsia="en-US"/>
              </w:rPr>
              <w:lastRenderedPageBreak/>
              <w:t>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лиц, замещающих   должности муниципальной службы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соблюдением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Ознакомление 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при увольнении с памяткой об ограничениях </w:t>
            </w:r>
            <w:r>
              <w:rPr>
                <w:szCs w:val="24"/>
                <w:lang w:eastAsia="en-US"/>
              </w:rPr>
              <w:br/>
              <w:t>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деятельности комиссий по соблюдению требований к служебному поведению муниципальных служащих 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lastRenderedPageBreak/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Продолжение работы по выявлению случаев несоблюдения лицами, замещающими  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требований о предотвращении или об урегулировании конфликта интересов.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Предотвращение коррупционных правонарушений со стороны лиц, замещающих  должности муниципальной 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Сбор и обобщение сведений о результатах проводимой Администрацией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мероприятий по формированию у лиц, замещающих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 работников  муниципальных </w:t>
            </w:r>
            <w:r>
              <w:rPr>
                <w:szCs w:val="24"/>
                <w:lang w:eastAsia="en-US"/>
              </w:rPr>
              <w:lastRenderedPageBreak/>
              <w:t>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Формирование у лиц, замещающих  должности муниципальной службы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 xml:space="preserve">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 работников муниципальных казенных учреждений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 учреждения, подведомственные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разъяснительных мероприятий по недопущению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Исключение у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работников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 учреждения, подведомственные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</w:t>
            </w:r>
            <w:r>
              <w:rPr>
                <w:szCs w:val="24"/>
                <w:lang w:eastAsia="en-US"/>
              </w:rPr>
              <w:lastRenderedPageBreak/>
              <w:t>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 w:rsidP="003E72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lastRenderedPageBreak/>
              <w:t xml:space="preserve">Оценка уровня коррупции и эффективности принимаемых </w:t>
            </w:r>
            <w:r>
              <w:lastRenderedPageBreak/>
              <w:t xml:space="preserve">антикоррупционных мер в </w:t>
            </w:r>
            <w:proofErr w:type="spellStart"/>
            <w:r>
              <w:t>Ваблинском</w:t>
            </w:r>
            <w:proofErr w:type="spellEnd"/>
            <w:r>
              <w:t xml:space="preserve"> </w:t>
            </w:r>
            <w:bookmarkStart w:id="1" w:name="_GoBack"/>
            <w:bookmarkEnd w:id="1"/>
            <w:r>
              <w:t xml:space="preserve"> сельсовете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1.3.16.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разъяснительных мероприятий с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 Федеральным законом от 25 декабря 2008 г. № 273-ФЗ «О противодействии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эффективного общественного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деятельностью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Контроль за использованием имущества, находящегося в муниципальной собственности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земельных участков, находящихся в муниципальной собственности </w:t>
            </w:r>
            <w:proofErr w:type="spellStart"/>
            <w:r>
              <w:rPr>
                <w:szCs w:val="24"/>
                <w:lang w:eastAsia="en-US"/>
              </w:rPr>
              <w:lastRenderedPageBreak/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земельных участков, находящихся на территории  сельсоветов,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 xml:space="preserve">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отдела – главный бухгалтер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заседаний «круглых столов» представителей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индивидуальных предпринимателей, глав </w:t>
            </w:r>
            <w:proofErr w:type="spellStart"/>
            <w:r>
              <w:rPr>
                <w:szCs w:val="24"/>
                <w:lang w:eastAsia="en-US"/>
              </w:rPr>
              <w:t>крестьянско</w:t>
            </w:r>
            <w:proofErr w:type="spellEnd"/>
            <w:r>
              <w:rPr>
                <w:szCs w:val="24"/>
                <w:lang w:eastAsia="en-US"/>
              </w:rPr>
              <w:t xml:space="preserve"> (фермерских) хозяйств с целью выработки согласованных мер по дальнейшему снижению административного давления на </w:t>
            </w:r>
            <w:proofErr w:type="gramStart"/>
            <w:r>
              <w:rPr>
                <w:szCs w:val="24"/>
                <w:lang w:eastAsia="en-US"/>
              </w:rPr>
              <w:t>бизнес-структуры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 Совершенствование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 Повышение уровня правовой грамотности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этики и служебного поведения муниципальных служащих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 учебы с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Исключение фактов коррупции среди муниципальных 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и реализация на базе учреждений культуры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3.2. Расширение возможностей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общества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ежегодных встреч Главы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заместителя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с населением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Информирование населения об итогах работы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работы «горячей линии» для обращений граждан о возможных коррупционных проявлениях со стороны муниципальных  служащих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Пресечение коррупционных проявлений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Привлечение представителей общественности к участию в работе советов, комиссий, рабочих групп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«круглых столов», конференций, иных публичных мероприятий с участием представителей общественности по вопросам профилактики коррупционных проявлений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Осуществление взаимодействия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и институтов гражданского общества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3.3. Обеспечение открытости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районной газете «Трибуна»,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прокуратура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</w:t>
            </w:r>
          </w:p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(по согласованию),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отделение МВД России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 согласованию)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информационного сопровождения муниципальной антикоррупционной программы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Информирование населения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о порядке, </w:t>
            </w:r>
            <w:r>
              <w:rPr>
                <w:szCs w:val="24"/>
                <w:lang w:eastAsia="en-US"/>
              </w:rPr>
              <w:lastRenderedPageBreak/>
              <w:t>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Получение населением информации о государственных и </w:t>
            </w:r>
            <w:r>
              <w:rPr>
                <w:szCs w:val="24"/>
                <w:lang w:eastAsia="en-US"/>
              </w:rPr>
              <w:lastRenderedPageBreak/>
              <w:t>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lastRenderedPageBreak/>
              <w:t>сельсовета,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 согласованию)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3.4. Оценка деятельности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 по реализации антикоррупционных мероприятий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мониторинга (социологического исследования) среди всех слоев населения по реализации антикоррупционных мероприятий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Мониторинг публикаций в районной газете «Трибуна» о коррупционных правонарушениях, допущенных  муниципальными служащими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поступающих обращений граждан о фактах </w:t>
            </w:r>
            <w:r>
              <w:rPr>
                <w:szCs w:val="24"/>
                <w:lang w:eastAsia="en-US"/>
              </w:rPr>
              <w:lastRenderedPageBreak/>
              <w:t xml:space="preserve">коррупции со стороны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руководителей учреждений,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 Курской области, 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Повышение ответственности и </w:t>
            </w:r>
            <w:r>
              <w:rPr>
                <w:szCs w:val="24"/>
                <w:lang w:eastAsia="en-US"/>
              </w:rPr>
              <w:lastRenderedPageBreak/>
              <w:t xml:space="preserve">исполнительской дисциплины муниципальных служащих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руководителей учреждений,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</w:t>
            </w:r>
            <w:r>
              <w:rPr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(по согласованию)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</w:t>
            </w:r>
          </w:p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филиал ОБУ «МФЦ» по </w:t>
            </w:r>
            <w:proofErr w:type="spellStart"/>
            <w:r>
              <w:rPr>
                <w:szCs w:val="24"/>
                <w:lang w:eastAsia="en-US"/>
              </w:rPr>
              <w:t>Конышевскому</w:t>
            </w:r>
            <w:proofErr w:type="spellEnd"/>
            <w:r>
              <w:rPr>
                <w:szCs w:val="24"/>
                <w:lang w:eastAsia="en-US"/>
              </w:rPr>
              <w:t xml:space="preserve"> району (по согласованию)</w:t>
            </w:r>
          </w:p>
        </w:tc>
      </w:tr>
      <w:tr w:rsidR="003E72BD" w:rsidTr="003E72BD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outlineLvl w:val="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наиболее часто, снижение </w:t>
            </w:r>
            <w:r>
              <w:rPr>
                <w:szCs w:val="24"/>
                <w:lang w:eastAsia="en-US"/>
              </w:rPr>
              <w:lastRenderedPageBreak/>
              <w:t>риска и уровня «бытовой» коррупции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работников 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организации, подведомственные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(по согласованию)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Оценка уровня «бытовой»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</w:t>
            </w:r>
          </w:p>
        </w:tc>
      </w:tr>
      <w:tr w:rsidR="003E72BD" w:rsidTr="003E72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ind w:right="-6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работы в организациях, подведомственных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Профилактика «бытовой»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BD" w:rsidRDefault="003E72BD">
            <w:pPr>
              <w:pStyle w:val="ConsPlusNormal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сельсовета, организации, подведомственные  Администрации </w:t>
            </w:r>
            <w:proofErr w:type="spellStart"/>
            <w:r>
              <w:rPr>
                <w:szCs w:val="24"/>
                <w:lang w:eastAsia="en-US"/>
              </w:rPr>
              <w:t>Ваблинского</w:t>
            </w:r>
            <w:proofErr w:type="spellEnd"/>
            <w:r>
              <w:rPr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szCs w:val="24"/>
                <w:lang w:eastAsia="en-US"/>
              </w:rPr>
              <w:t>Конышевского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Курской области (по согласованию)</w:t>
            </w:r>
          </w:p>
        </w:tc>
      </w:tr>
    </w:tbl>
    <w:p w:rsidR="003E72BD" w:rsidRDefault="003E72BD" w:rsidP="003E72BD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3E72BD" w:rsidRDefault="003E72BD" w:rsidP="003E72BD">
      <w:pPr>
        <w:jc w:val="both"/>
      </w:pPr>
    </w:p>
    <w:p w:rsidR="003E72BD" w:rsidRDefault="003E72BD" w:rsidP="003E72BD">
      <w:pPr>
        <w:jc w:val="both"/>
        <w:rPr>
          <w:b/>
          <w:sz w:val="28"/>
          <w:szCs w:val="28"/>
        </w:rPr>
        <w:sectPr w:rsidR="003E72BD" w:rsidSect="003E72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72BD" w:rsidRDefault="003E72BD" w:rsidP="003E72BD">
      <w:pPr>
        <w:jc w:val="both"/>
        <w:rPr>
          <w:b/>
          <w:sz w:val="28"/>
          <w:szCs w:val="28"/>
        </w:rPr>
      </w:pPr>
    </w:p>
    <w:p w:rsidR="005B3F8A" w:rsidRDefault="005B3F8A"/>
    <w:sectPr w:rsidR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D"/>
    <w:rsid w:val="003E72BD"/>
    <w:rsid w:val="005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2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2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2017-04-17T13:29:00Z</dcterms:created>
  <dcterms:modified xsi:type="dcterms:W3CDTF">2017-04-17T13:38:00Z</dcterms:modified>
</cp:coreProperties>
</file>